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566A22">
      <w:pPr>
        <w:pStyle w:val="1"/>
      </w:pPr>
      <w:r>
        <w:fldChar w:fldCharType="begin"/>
      </w:r>
      <w:r>
        <w:instrText>HYPERLINK "garantF1://9519827.0"</w:instrText>
      </w:r>
      <w:r>
        <w:fldChar w:fldCharType="separate"/>
      </w:r>
      <w:r>
        <w:rPr>
          <w:rStyle w:val="a4"/>
          <w:b w:val="0"/>
          <w:bCs w:val="0"/>
        </w:rPr>
        <w:t>Закон Саратовской области от 27 декабря 2013 г. N 232-ЗСО</w:t>
      </w:r>
      <w:r>
        <w:rPr>
          <w:rStyle w:val="a4"/>
          <w:b w:val="0"/>
          <w:bCs w:val="0"/>
        </w:rPr>
        <w:br/>
        <w:t>"Об определении объема субвенций из областного бюджета на финансовое обеспечение образовательной деятельности муниципальных до</w:t>
      </w:r>
      <w:r>
        <w:rPr>
          <w:rStyle w:val="a4"/>
          <w:b w:val="0"/>
          <w:bCs w:val="0"/>
        </w:rPr>
        <w:t>школьных образовательных организаций и о порядке определения нормативов финансового обеспечения образовательной деятельности муниципальных дошкольных образовательных организаций"</w:t>
      </w:r>
      <w:r>
        <w:fldChar w:fldCharType="end"/>
      </w:r>
    </w:p>
    <w:p w:rsidR="00000000" w:rsidRDefault="00566A22">
      <w:pPr>
        <w:pStyle w:val="a8"/>
      </w:pPr>
      <w:r>
        <w:t>С изменениями и дополнениями от:</w:t>
      </w:r>
    </w:p>
    <w:p w:rsidR="00000000" w:rsidRDefault="00566A22">
      <w:pPr>
        <w:pStyle w:val="a6"/>
      </w:pPr>
      <w:r>
        <w:t>25 сентября 2014 г., 1 февраля, 3 октября 2016 г.</w:t>
      </w:r>
    </w:p>
    <w:p w:rsidR="00000000" w:rsidRDefault="00566A22"/>
    <w:p w:rsidR="00000000" w:rsidRDefault="00566A22">
      <w:r>
        <w:rPr>
          <w:rStyle w:val="a3"/>
        </w:rPr>
        <w:t>Принят Саратовской областной Думой 25 декабря 2013 года</w:t>
      </w:r>
    </w:p>
    <w:p w:rsidR="00000000" w:rsidRDefault="00566A22"/>
    <w:p w:rsidR="00000000" w:rsidRDefault="00566A22">
      <w:r>
        <w:t>Настоящий Закон в целях обеспечения государственных гарантий реализации прав на получение общедоступного и бесплатного дошкольного образования в мун</w:t>
      </w:r>
      <w:r>
        <w:t>иципальных дошкольных образовательных организациях определяет объем субвенций из областного бюджета на финансовое обеспечение образовательной деятельности муниципальных дошкольных образовательных организаций и порядок определения нормативов финансового обе</w:t>
      </w:r>
      <w:r>
        <w:t>спечения образовательной деятельности муниципальных дошкольных образовательных организаций на территории Саратовской области.</w:t>
      </w:r>
    </w:p>
    <w:p w:rsidR="00000000" w:rsidRDefault="00566A22">
      <w:bookmarkStart w:id="1" w:name="sub_1"/>
      <w:r>
        <w:rPr>
          <w:rStyle w:val="a3"/>
        </w:rPr>
        <w:t>Статья 1.</w:t>
      </w:r>
      <w:r>
        <w:t xml:space="preserve"> Определение объема субвенций из областного бюджета на финансовое обеспечение образовательной деятельности муниципал</w:t>
      </w:r>
      <w:r>
        <w:t>ьных дошкольных образовательных организаций и порядка определения нормативов финансового обеспечения образовательной деятельности муниципальных дошкольных образовательных организаций</w:t>
      </w:r>
    </w:p>
    <w:p w:rsidR="00000000" w:rsidRDefault="00566A22">
      <w:bookmarkStart w:id="2" w:name="sub_101"/>
      <w:bookmarkEnd w:id="1"/>
      <w:r>
        <w:t>1. Нормативы финансового обеспечения образовательной деятельн</w:t>
      </w:r>
      <w:r>
        <w:t>ости муниципальных дошкольных образовательных организаций,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(далее - нормативы финансово</w:t>
      </w:r>
      <w:r>
        <w:t xml:space="preserve">го обеспечения образовательной деятельности), определяются в расчете на одного воспитанника, а в малокомплектных сельских муниципальных дошкольных образовательных организациях - в расчете на одну группу в соответствии с </w:t>
      </w:r>
      <w:hyperlink w:anchor="sub_1000" w:history="1">
        <w:r>
          <w:rPr>
            <w:rStyle w:val="a4"/>
          </w:rPr>
          <w:t>приложением 1</w:t>
        </w:r>
      </w:hyperlink>
      <w:r>
        <w:t xml:space="preserve"> к настоящему Закону.</w:t>
      </w:r>
    </w:p>
    <w:p w:rsidR="00000000" w:rsidRDefault="00566A22">
      <w:bookmarkStart w:id="3" w:name="sub_102"/>
      <w:bookmarkEnd w:id="2"/>
      <w:r>
        <w:t>2. Нормативы финансового обеспечения образовательной деятельности, определенные в соответствии с порядком, установленным настоящим Законом, утверждаются законом области.</w:t>
      </w:r>
    </w:p>
    <w:p w:rsidR="00000000" w:rsidRDefault="00566A22">
      <w:bookmarkStart w:id="4" w:name="sub_103"/>
      <w:bookmarkEnd w:id="3"/>
      <w:r>
        <w:t xml:space="preserve">3. Объем субвенций из областного </w:t>
      </w:r>
      <w:r>
        <w:t>бюджета бюджетам муниципальных районов и городских округов области на финансовое обеспечение образовательной деятельности муниципальных дошкольных образовательных организаций, включая расходы на оплату труда, приобретение учебных пособий, средств обучения,</w:t>
      </w:r>
      <w:r>
        <w:t xml:space="preserve"> игр, игрушек (за исключением расходов на содержание зданий и оплату коммунальных услуг) (далее - объем субвенций), определяемый в соответствии с </w:t>
      </w:r>
      <w:hyperlink w:anchor="sub_1000" w:history="1">
        <w:r>
          <w:rPr>
            <w:rStyle w:val="a4"/>
          </w:rPr>
          <w:t>приложением 1</w:t>
        </w:r>
      </w:hyperlink>
      <w:r>
        <w:t xml:space="preserve"> к настоящему Закону, ежегодно утверждается законом области об областно</w:t>
      </w:r>
      <w:r>
        <w:t>м бюджете на очередной финансовый год и на плановый период по каждому муниципальному району и городскому округу области.</w:t>
      </w:r>
    </w:p>
    <w:p w:rsidR="00000000" w:rsidRDefault="00566A22">
      <w:bookmarkStart w:id="5" w:name="sub_104"/>
      <w:bookmarkEnd w:id="4"/>
      <w:r>
        <w:lastRenderedPageBreak/>
        <w:t>4. Для определения объема субвенций используется показатель среднегодовой численности воспитанников, рассчитанный по резу</w:t>
      </w:r>
      <w:r>
        <w:t>льтатам предварительного комплектования групп на очередной учебный год с последующим уточнением численности воспитанников на основании статистической отчетности на 1 января текущего года. Объем субвенций может дополнительно уточняться в текущем году с учет</w:t>
      </w:r>
      <w:r>
        <w:t>ом введения дополнительных мест для детей дошкольного возраста в муниципальных дошкольных образовательных организациях в связи с реализацией мероприятий по расширению сети муниципальных дошкольных образовательных организаций, модернизации региональной сист</w:t>
      </w:r>
      <w:r>
        <w:t>емы дошкольного образования в части осуществления мер, направленных на реконструкцию, капитальный и текущий ремонт зданий муниципальных дошкольных образовательных организаций, строительство зданий муниципальных дошкольных образовательных организаций.</w:t>
      </w:r>
    </w:p>
    <w:p w:rsidR="00000000" w:rsidRDefault="00566A22">
      <w:bookmarkStart w:id="6" w:name="sub_105"/>
      <w:bookmarkEnd w:id="5"/>
      <w:r>
        <w:t>5. Органы местного самоуправления муниципальных районов и городских округов области распределяют средства, полученные в виде субвенций, между муниципальными дошкольными образовательными организациями.</w:t>
      </w:r>
    </w:p>
    <w:p w:rsidR="00000000" w:rsidRDefault="00566A22">
      <w:bookmarkStart w:id="7" w:name="sub_106"/>
      <w:bookmarkEnd w:id="6"/>
      <w:r>
        <w:t xml:space="preserve">6. Для малокомплектных сельских </w:t>
      </w:r>
      <w:r>
        <w:t>муниципальных дошкольных образовательных организаций норматив финансового обеспечения устанавливается на одну группу независимо от количества воспитанников.</w:t>
      </w:r>
    </w:p>
    <w:p w:rsidR="00000000" w:rsidRDefault="00566A22">
      <w:bookmarkStart w:id="8" w:name="sub_107"/>
      <w:bookmarkEnd w:id="7"/>
      <w:r>
        <w:t>7. Малокомплектными сельскими муниципальными дошкольными образовательными организация</w:t>
      </w:r>
      <w:r>
        <w:t xml:space="preserve">ми считаются муниципальные дошкольные образовательные организации, имеющие только одну группу с наполняемостью ниже показателей наполняемости, указанных в </w:t>
      </w:r>
      <w:hyperlink w:anchor="sub_1020" w:history="1">
        <w:r>
          <w:rPr>
            <w:rStyle w:val="a4"/>
          </w:rPr>
          <w:t>таблице 2</w:t>
        </w:r>
      </w:hyperlink>
      <w:r>
        <w:t xml:space="preserve"> приложения 1 настоящего Закона.</w:t>
      </w:r>
    </w:p>
    <w:p w:rsidR="00000000" w:rsidRDefault="00566A22">
      <w:bookmarkStart w:id="9" w:name="sub_108"/>
      <w:bookmarkEnd w:id="8"/>
      <w:r>
        <w:t>8. Количество малок</w:t>
      </w:r>
      <w:r>
        <w:t>омплектных сельских муниципальных дошкольных образовательных организаций для расчета субвенций определяется органом исполнительной власти области, осуществляющим управление в сфере образования, по данным органов местного самоуправления муниципальных районо</w:t>
      </w:r>
      <w:r>
        <w:t>в и городских округов области на очередной финансовый год по результатам комплектования на 1 января текущего года.</w:t>
      </w:r>
    </w:p>
    <w:bookmarkEnd w:id="9"/>
    <w:p w:rsidR="00000000" w:rsidRDefault="00566A22"/>
    <w:p w:rsidR="00000000" w:rsidRDefault="00566A22">
      <w:bookmarkStart w:id="10" w:name="sub_2"/>
      <w:r>
        <w:rPr>
          <w:rStyle w:val="a3"/>
        </w:rPr>
        <w:t>Статья 2.</w:t>
      </w:r>
      <w:r>
        <w:t xml:space="preserve"> Переходные положения</w:t>
      </w:r>
    </w:p>
    <w:bookmarkEnd w:id="10"/>
    <w:p w:rsidR="00000000" w:rsidRDefault="00566A22">
      <w:r>
        <w:t>С 1 января 2014 года по 31 декабря 2018 года применяется корректировка объема нормативных за</w:t>
      </w:r>
      <w:r>
        <w:t xml:space="preserve">трат в объеме субвенций на величину поправочных коэффициентов в соответствии с </w:t>
      </w:r>
      <w:hyperlink w:anchor="sub_2000" w:history="1">
        <w:r>
          <w:rPr>
            <w:rStyle w:val="a4"/>
          </w:rPr>
          <w:t>приложением 2</w:t>
        </w:r>
      </w:hyperlink>
      <w:r>
        <w:t xml:space="preserve"> к настоящему Закону.</w:t>
      </w:r>
    </w:p>
    <w:p w:rsidR="00000000" w:rsidRDefault="00566A22"/>
    <w:p w:rsidR="00000000" w:rsidRDefault="00566A22">
      <w:bookmarkStart w:id="11" w:name="sub_3"/>
      <w:r>
        <w:rPr>
          <w:rStyle w:val="a3"/>
        </w:rPr>
        <w:t>Статья 3.</w:t>
      </w:r>
      <w:r>
        <w:t xml:space="preserve"> Вступление в силу настоящего Закона</w:t>
      </w:r>
    </w:p>
    <w:bookmarkEnd w:id="11"/>
    <w:p w:rsidR="00000000" w:rsidRDefault="00566A22">
      <w:r>
        <w:t>Настоящий Закон вступает в силу с 1 января 2014 года.</w:t>
      </w:r>
    </w:p>
    <w:p w:rsidR="00000000" w:rsidRDefault="00566A2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 w:rsidRPr="00566A22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6A22" w:rsidRDefault="00566A22">
            <w:pPr>
              <w:pStyle w:val="a9"/>
            </w:pPr>
            <w:r w:rsidRPr="00566A22">
              <w:t>Губе</w:t>
            </w:r>
            <w:r w:rsidRPr="00566A22">
              <w:t>рнатор Саратовской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6A22" w:rsidRDefault="00566A22">
            <w:pPr>
              <w:pStyle w:val="a7"/>
              <w:jc w:val="right"/>
            </w:pPr>
            <w:r w:rsidRPr="00566A22">
              <w:t>В.В.Радаев</w:t>
            </w:r>
          </w:p>
        </w:tc>
      </w:tr>
    </w:tbl>
    <w:p w:rsidR="00000000" w:rsidRDefault="00566A22"/>
    <w:p w:rsidR="00000000" w:rsidRDefault="00566A22">
      <w:pPr>
        <w:ind w:firstLine="698"/>
        <w:jc w:val="right"/>
      </w:pPr>
      <w:bookmarkStart w:id="12" w:name="sub_1000"/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Саратовской области "Об определении</w:t>
      </w:r>
      <w:r>
        <w:rPr>
          <w:rStyle w:val="a3"/>
        </w:rPr>
        <w:br/>
        <w:t>объема субвенций из областного бюджета на</w:t>
      </w:r>
      <w:r>
        <w:rPr>
          <w:rStyle w:val="a3"/>
        </w:rPr>
        <w:br/>
        <w:t>финансовое обеспечение образовательной</w:t>
      </w:r>
      <w:r>
        <w:rPr>
          <w:rStyle w:val="a3"/>
        </w:rPr>
        <w:br/>
      </w:r>
      <w:r>
        <w:rPr>
          <w:rStyle w:val="a3"/>
        </w:rPr>
        <w:lastRenderedPageBreak/>
        <w:t>деятельности муниципальных дошкольных</w:t>
      </w:r>
      <w:r>
        <w:rPr>
          <w:rStyle w:val="a3"/>
        </w:rPr>
        <w:br/>
      </w:r>
      <w:r>
        <w:rPr>
          <w:rStyle w:val="a3"/>
        </w:rPr>
        <w:t>образовательных организаций и о порядке</w:t>
      </w:r>
      <w:r>
        <w:rPr>
          <w:rStyle w:val="a3"/>
        </w:rPr>
        <w:br/>
        <w:t>определения нормативов финансового обеспечения</w:t>
      </w:r>
      <w:r>
        <w:rPr>
          <w:rStyle w:val="a3"/>
        </w:rPr>
        <w:br/>
        <w:t>образовательной деятельности муниципальных</w:t>
      </w:r>
      <w:r>
        <w:rPr>
          <w:rStyle w:val="a3"/>
        </w:rPr>
        <w:br/>
        <w:t>дошкольных образовательных организаций"</w:t>
      </w:r>
    </w:p>
    <w:bookmarkEnd w:id="12"/>
    <w:p w:rsidR="00000000" w:rsidRDefault="00566A22"/>
    <w:p w:rsidR="00000000" w:rsidRDefault="00566A22">
      <w:pPr>
        <w:pStyle w:val="1"/>
      </w:pPr>
      <w:r>
        <w:t>Порядок</w:t>
      </w:r>
      <w:r>
        <w:br/>
        <w:t>определения объема субвенций из областного бюджета на финансовое обес</w:t>
      </w:r>
      <w:r>
        <w:t>печение образовательной деятельности муниципальных дошкольных образовательных организаций и порядок определения нормативов финансового обеспечения образовательной деятельности муниципальных дошкольных образовательных организаций</w:t>
      </w:r>
    </w:p>
    <w:p w:rsidR="00000000" w:rsidRDefault="00566A22">
      <w:pPr>
        <w:pStyle w:val="a8"/>
      </w:pPr>
      <w:r>
        <w:t>С изменениями и дополнениям</w:t>
      </w:r>
      <w:r>
        <w:t>и от:</w:t>
      </w:r>
    </w:p>
    <w:p w:rsidR="00000000" w:rsidRDefault="00566A22">
      <w:pPr>
        <w:pStyle w:val="a6"/>
      </w:pPr>
      <w:r>
        <w:t>25 сентября 2014 г., 1 февраля 2016 г.</w:t>
      </w:r>
    </w:p>
    <w:p w:rsidR="00000000" w:rsidRDefault="00566A22"/>
    <w:p w:rsidR="00000000" w:rsidRDefault="00566A22">
      <w:bookmarkStart w:id="13" w:name="sub_1001"/>
      <w:r>
        <w:t>1. Объем субвенций из областного бюджета каждому муниципальному району и городскому округу области (далее - муниципальное образование) на финансовое обеспечение образовательной деятельности муниципальны</w:t>
      </w:r>
      <w:r>
        <w:t>х дошкольных образовательных организаций,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(далее - на финансовое обеспечение образовате</w:t>
      </w:r>
      <w:r>
        <w:t>льной деятельности муниципальных дошкольных образовательных организаций), рассчитывается исходя из стоимости образовательной услуги дошкольного образования по формуле:</w:t>
      </w:r>
    </w:p>
    <w:bookmarkEnd w:id="13"/>
    <w:p w:rsidR="00000000" w:rsidRDefault="00566A22"/>
    <w:p w:rsidR="00000000" w:rsidRDefault="00566A22">
      <w:pPr>
        <w:ind w:firstLine="698"/>
        <w:jc w:val="center"/>
      </w:pPr>
      <w:bookmarkStart w:id="14" w:name="sub_10012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48.75pt">
            <v:imagedata r:id="rId5" o:title=""/>
          </v:shape>
        </w:pict>
      </w:r>
      <w:r>
        <w:t>, где</w:t>
      </w:r>
    </w:p>
    <w:bookmarkEnd w:id="14"/>
    <w:p w:rsidR="00000000" w:rsidRDefault="00566A22"/>
    <w:p w:rsidR="00000000" w:rsidRDefault="00566A22">
      <w:r>
        <w:pict>
          <v:shape id="_x0000_i1026" type="#_x0000_t75" style="width:10.5pt;height:16.5pt">
            <v:imagedata r:id="rId6" o:title=""/>
          </v:shape>
        </w:pict>
      </w:r>
      <w:r>
        <w:t xml:space="preserve"> - объем субвенции для бюджета </w:t>
      </w:r>
      <w:r>
        <w:pict>
          <v:shape id="_x0000_i1027" type="#_x0000_t75" style="width:6pt;height:15pt">
            <v:imagedata r:id="rId7" o:title=""/>
          </v:shape>
        </w:pict>
      </w:r>
      <w:r>
        <w:t>-го муниципального образования на финансовое обеспечение образовательной деятельности муниципальных дошкольных образовательных организаций;</w:t>
      </w:r>
    </w:p>
    <w:p w:rsidR="00000000" w:rsidRDefault="00566A22">
      <w:r>
        <w:t>SUM - сумма расходов;</w:t>
      </w:r>
    </w:p>
    <w:p w:rsidR="00000000" w:rsidRDefault="00566A22">
      <w:r>
        <w:pict>
          <v:shape id="_x0000_i1028" type="#_x0000_t75" style="width:35.25pt;height:15pt">
            <v:imagedata r:id="rId8" o:title=""/>
          </v:shape>
        </w:pict>
      </w:r>
      <w:r>
        <w:t xml:space="preserve"> - территориальная принадлежность образовательных организаций (1 - городской населенный пункт, 2 - сельский населенный пункт);</w:t>
      </w:r>
    </w:p>
    <w:p w:rsidR="00000000" w:rsidRDefault="00566A22">
      <w:r>
        <w:pict>
          <v:shape id="_x0000_i1029" type="#_x0000_t75" style="width:9.75pt;height:16.5pt">
            <v:imagedata r:id="rId9" o:title=""/>
          </v:shape>
        </w:pict>
      </w:r>
      <w:r>
        <w:t xml:space="preserve"> - объем нормативных затрат </w:t>
      </w:r>
      <w:r>
        <w:pict>
          <v:shape id="_x0000_i1030" type="#_x0000_t75" style="width:6pt;height:15pt">
            <v:imagedata r:id="rId10" o:title=""/>
          </v:shape>
        </w:pict>
      </w:r>
      <w:r>
        <w:t>-го м</w:t>
      </w:r>
      <w:r>
        <w:t>униципального образования на финансовое обеспечение образовательной деятельности муниципальных дошкольных образовательных организаций;</w:t>
      </w:r>
    </w:p>
    <w:p w:rsidR="00000000" w:rsidRDefault="00566A22">
      <w:r>
        <w:pict>
          <v:shape id="_x0000_i1031" type="#_x0000_t75" style="width:13.5pt;height:16.5pt">
            <v:imagedata r:id="rId11" o:title=""/>
          </v:shape>
        </w:pict>
      </w:r>
      <w:r>
        <w:t xml:space="preserve"> - прогнозируемая</w:t>
      </w:r>
      <w:hyperlink w:anchor="sub_1111" w:history="1">
        <w:r>
          <w:rPr>
            <w:rStyle w:val="a4"/>
          </w:rPr>
          <w:t>*</w:t>
        </w:r>
      </w:hyperlink>
      <w:r>
        <w:t xml:space="preserve"> на соответствующий финансовый год числен</w:t>
      </w:r>
      <w:r>
        <w:t>ность педагогических работников муниципальных дошкольных образовательных организаций;</w:t>
      </w:r>
    </w:p>
    <w:p w:rsidR="00000000" w:rsidRDefault="00566A22">
      <w:r>
        <w:pict>
          <v:shape id="_x0000_i1032" type="#_x0000_t75" style="width:12pt;height:15pt">
            <v:imagedata r:id="rId12" o:title=""/>
          </v:shape>
        </w:pict>
      </w:r>
      <w:r>
        <w:t xml:space="preserve"> - увеличение фонда оплаты труда на размер ежемесячной денежной компенсации на обеспечение книгоиздательской продукцией и </w:t>
      </w:r>
      <w:r>
        <w:lastRenderedPageBreak/>
        <w:t>периодическим</w:t>
      </w:r>
      <w:r>
        <w:t>и изданиями, установленной решениями органов местного самоуправления по состоянию на 31 декабря 2012 года, в расчете на год с учетом отчислений по страховым взносам на обязательное пенсионное страхование, обязательное социальное страхование на случай време</w:t>
      </w:r>
      <w:r>
        <w:t>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заболеваний;</w:t>
      </w:r>
    </w:p>
    <w:p w:rsidR="00000000" w:rsidRDefault="00566A22">
      <w:bookmarkStart w:id="15" w:name="sub_10018"/>
      <w:r>
        <w:pict>
          <v:shape id="_x0000_i1033" type="#_x0000_t75" style="width:19.5pt;height:15pt">
            <v:imagedata r:id="rId13" o:title=""/>
          </v:shape>
        </w:pict>
      </w:r>
      <w:r>
        <w:t xml:space="preserve"> - увеличение фон</w:t>
      </w:r>
      <w:r>
        <w:t>да оплаты труда педагогических работников муниципальных дошкольных образовательных организаций i-го муниципального образования для доведения среднемесячной заработной платы педагогических работников муниципальных дошкольных образовательных организаций обла</w:t>
      </w:r>
      <w:r>
        <w:t>сти до среднемесячной заработной платы работников в сфере общего образования области за текущий год в декабре текущего года, определяемое по формуле:</w:t>
      </w:r>
    </w:p>
    <w:bookmarkEnd w:id="15"/>
    <w:p w:rsidR="00000000" w:rsidRDefault="00566A22"/>
    <w:p w:rsidR="00000000" w:rsidRDefault="00566A22">
      <w:pPr>
        <w:ind w:firstLine="698"/>
        <w:jc w:val="center"/>
      </w:pPr>
      <w:r>
        <w:pict>
          <v:shape id="_x0000_i1034" type="#_x0000_t75" style="width:51pt;height:16.5pt">
            <v:imagedata r:id="rId14" o:title=""/>
          </v:shape>
        </w:pict>
      </w:r>
      <w:r>
        <w:t>, где</w:t>
      </w:r>
    </w:p>
    <w:p w:rsidR="00000000" w:rsidRDefault="00566A22"/>
    <w:p w:rsidR="00000000" w:rsidRDefault="00566A22">
      <w:r>
        <w:pict>
          <v:shape id="_x0000_i1035" type="#_x0000_t75" style="width:13.5pt;height:16.5pt">
            <v:imagedata r:id="rId15" o:title=""/>
          </v:shape>
        </w:pict>
      </w:r>
      <w:r>
        <w:t xml:space="preserve"> - годовой фонд оплаты труда педагогических работников муниципальных дошкольных образовательных организаций i-го муниципального образования;</w:t>
      </w:r>
    </w:p>
    <w:p w:rsidR="00000000" w:rsidRDefault="00566A22">
      <w:r>
        <w:pict>
          <v:shape id="_x0000_i1036" type="#_x0000_t75" style="width:9pt;height:15pt">
            <v:imagedata r:id="rId16" o:title=""/>
          </v:shape>
        </w:pict>
      </w:r>
      <w:r>
        <w:t xml:space="preserve"> - коэффициент увеличения фонда оплаты труда </w:t>
      </w:r>
      <w:r>
        <w:t>педагогических работников муниципальных дошкольных образовательных организаций области, прогнозируемый органом исполнительной власти области, осуществляющим управление в сфере образования, на основании статистической отчетности.</w:t>
      </w:r>
    </w:p>
    <w:p w:rsidR="00000000" w:rsidRDefault="00566A22">
      <w:bookmarkStart w:id="16" w:name="sub_1002"/>
      <w:r>
        <w:t>2. Объем нормативны</w:t>
      </w:r>
      <w:r>
        <w:t xml:space="preserve">х затрат </w:t>
      </w:r>
      <w:r>
        <w:pict>
          <v:shape id="_x0000_i1037" type="#_x0000_t75" style="width:6pt;height:15pt">
            <v:imagedata r:id="rId17" o:title=""/>
          </v:shape>
        </w:pict>
      </w:r>
      <w:r>
        <w:t>-го муниципального образования на финансовое обеспечение образовательной деятельности муниципальных дошкольных образовательных организаций (</w:t>
      </w:r>
      <w:r>
        <w:pict>
          <v:shape id="_x0000_i1038" type="#_x0000_t75" style="width:9.75pt;height:16.5pt">
            <v:imagedata r:id="rId18" o:title=""/>
          </v:shape>
        </w:pict>
      </w:r>
      <w:r>
        <w:t>) определяется по формуле:</w:t>
      </w:r>
    </w:p>
    <w:bookmarkEnd w:id="16"/>
    <w:p w:rsidR="00000000" w:rsidRDefault="00566A22"/>
    <w:p w:rsidR="00000000" w:rsidRDefault="00566A22">
      <w:pPr>
        <w:ind w:firstLine="698"/>
        <w:jc w:val="center"/>
      </w:pPr>
      <w:r>
        <w:pict>
          <v:shape id="_x0000_i1039" type="#_x0000_t75" style="width:233.25pt;height:77.25pt">
            <v:imagedata r:id="rId19" o:title=""/>
          </v:shape>
        </w:pict>
      </w:r>
      <w:r>
        <w:t>, где</w:t>
      </w:r>
    </w:p>
    <w:p w:rsidR="00000000" w:rsidRDefault="00566A22"/>
    <w:p w:rsidR="00000000" w:rsidRDefault="00566A22">
      <w:r>
        <w:pict>
          <v:shape id="_x0000_i1040" type="#_x0000_t75" style="width:79.5pt;height:15pt">
            <v:imagedata r:id="rId20" o:title=""/>
          </v:shape>
        </w:pict>
      </w:r>
      <w:r>
        <w:t xml:space="preserve"> - возрастные группы (1 - группы для детей в возрасте до трех лет, 2 - группы для детей в возрасте трех и более лет, 3 - разновозрастные группы для детей любых двух возрастов (о</w:t>
      </w:r>
      <w:r>
        <w:t>т двух месяцев до трех лет), 4 - разновозрастные группы для детей любых двух возрастов (от трех до семи лет), 5 - разновозрастные группы для детей любых трех возрастов (от трех до семи лет);</w:t>
      </w:r>
    </w:p>
    <w:p w:rsidR="00000000" w:rsidRDefault="00566A22">
      <w:r>
        <w:pict>
          <v:shape id="_x0000_i1041" type="#_x0000_t75" style="width:50.25pt;height:15pt">
            <v:imagedata r:id="rId21" o:title=""/>
          </v:shape>
        </w:pict>
      </w:r>
      <w:r>
        <w:t xml:space="preserve"> - категории воспитанников гр</w:t>
      </w:r>
      <w:r>
        <w:t>упп в муниципальных дошкольных образовательных организациях (1 - дети, посещающие общеразвивающие группы, 2 - дети с ограниченными возможностями здоро</w:t>
      </w:r>
      <w:r>
        <w:lastRenderedPageBreak/>
        <w:t>вья и дети-инвалиды, посещающие комбинированные или компенсирующие группы, 3 - дети, посещающие оздоровите</w:t>
      </w:r>
      <w:r>
        <w:t>льные группы (для часто болеющих детей);</w:t>
      </w:r>
    </w:p>
    <w:p w:rsidR="00000000" w:rsidRDefault="00566A22">
      <w:r>
        <w:pict>
          <v:shape id="_x0000_i1042" type="#_x0000_t75" style="width:15pt;height:20.25pt">
            <v:imagedata r:id="rId22" o:title=""/>
          </v:shape>
        </w:pict>
      </w:r>
      <w:r>
        <w:t xml:space="preserve"> - норматив расходов на финансовое обеспечение образовательной деятельности муниципальных дошкольных образовательных организаций в расчете на одного воспитанника дошкольного возра</w:t>
      </w:r>
      <w:r>
        <w:t xml:space="preserve">ста </w:t>
      </w:r>
      <w:r>
        <w:pict>
          <v:shape id="_x0000_i1043" type="#_x0000_t75" style="width:9pt;height:15pt">
            <v:imagedata r:id="rId23" o:title=""/>
          </v:shape>
        </w:pict>
      </w:r>
      <w:r>
        <w:t xml:space="preserve">-ой категории </w:t>
      </w:r>
      <w:r>
        <w:pict>
          <v:shape id="_x0000_i1044" type="#_x0000_t75" style="width:11.25pt;height:15pt">
            <v:imagedata r:id="rId24" o:title=""/>
          </v:shape>
        </w:pict>
      </w:r>
      <w:r>
        <w:t>-ой возрастной группы;</w:t>
      </w:r>
    </w:p>
    <w:p w:rsidR="00000000" w:rsidRDefault="00566A22">
      <w:r>
        <w:pict>
          <v:shape id="_x0000_i1045" type="#_x0000_t75" style="width:16.5pt;height:20.25pt">
            <v:imagedata r:id="rId25" o:title=""/>
          </v:shape>
        </w:pict>
      </w:r>
      <w:r>
        <w:t xml:space="preserve"> - прогнозируемая</w:t>
      </w:r>
      <w:hyperlink w:anchor="sub_1111" w:history="1">
        <w:r>
          <w:rPr>
            <w:rStyle w:val="a4"/>
          </w:rPr>
          <w:t>*</w:t>
        </w:r>
      </w:hyperlink>
      <w:r>
        <w:t xml:space="preserve"> на соответствующий финансовый год численность воспитанников </w:t>
      </w:r>
      <w:r>
        <w:pict>
          <v:shape id="_x0000_i1046" type="#_x0000_t75" style="width:9pt;height:15pt">
            <v:imagedata r:id="rId26" o:title=""/>
          </v:shape>
        </w:pict>
      </w:r>
      <w:r>
        <w:t xml:space="preserve">-ой категории </w:t>
      </w:r>
      <w:r>
        <w:pict>
          <v:shape id="_x0000_i1047" type="#_x0000_t75" style="width:11.25pt;height:15pt">
            <v:imagedata r:id="rId27" o:title=""/>
          </v:shape>
        </w:pict>
      </w:r>
      <w:r>
        <w:t xml:space="preserve">-ой возрастной группы в дошкольных образовательных организациях </w:t>
      </w:r>
      <w:r>
        <w:pict>
          <v:shape id="_x0000_i1048" type="#_x0000_t75" style="width:6pt;height:15pt">
            <v:imagedata r:id="rId28" o:title=""/>
          </v:shape>
        </w:pict>
      </w:r>
      <w:r>
        <w:t>-го муниципального образования;</w:t>
      </w:r>
    </w:p>
    <w:p w:rsidR="00000000" w:rsidRDefault="00566A22">
      <w:r>
        <w:pict>
          <v:shape id="_x0000_i1049" type="#_x0000_t75" style="width:15pt;height:20.25pt">
            <v:imagedata r:id="rId29" o:title=""/>
          </v:shape>
        </w:pict>
      </w:r>
      <w:r>
        <w:t xml:space="preserve"> - норм</w:t>
      </w:r>
      <w:r>
        <w:t xml:space="preserve">атив расходов на финансовое обеспечение образовательной деятельности муниципальных дошкольных образовательных организаций в расчете на одну </w:t>
      </w:r>
      <w:r>
        <w:pict>
          <v:shape id="_x0000_i1050" type="#_x0000_t75" style="width:11.25pt;height:15pt">
            <v:imagedata r:id="rId30" o:title=""/>
          </v:shape>
        </w:pict>
      </w:r>
      <w:r>
        <w:t>-ую возрастную группу в малокомплектных сельских муниципальных дошкольных образов</w:t>
      </w:r>
      <w:r>
        <w:t>ательных организациях;</w:t>
      </w:r>
    </w:p>
    <w:p w:rsidR="00000000" w:rsidRDefault="00566A22">
      <w:r>
        <w:pict>
          <v:shape id="_x0000_i1051" type="#_x0000_t75" style="width:18.75pt;height:20.25pt">
            <v:imagedata r:id="rId31" o:title=""/>
          </v:shape>
        </w:pict>
      </w:r>
      <w:r>
        <w:t xml:space="preserve"> - прогнозируемое</w:t>
      </w:r>
      <w:hyperlink w:anchor="sub_1111" w:history="1">
        <w:r>
          <w:rPr>
            <w:rStyle w:val="a4"/>
          </w:rPr>
          <w:t>*</w:t>
        </w:r>
      </w:hyperlink>
      <w:r>
        <w:t xml:space="preserve"> на соответствующий финансовый год количество малокомплектных групп в муниципальных дошкольных образовательных организациях </w:t>
      </w:r>
      <w:r>
        <w:pict>
          <v:shape id="_x0000_i1052" type="#_x0000_t75" style="width:6pt;height:15pt">
            <v:imagedata r:id="rId32" o:title=""/>
          </v:shape>
        </w:pict>
      </w:r>
      <w:r>
        <w:t>-го муниципального образования.</w:t>
      </w:r>
    </w:p>
    <w:p w:rsidR="00000000" w:rsidRDefault="00566A22"/>
    <w:p w:rsidR="00000000" w:rsidRDefault="00566A22">
      <w:bookmarkStart w:id="17" w:name="sub_1003"/>
      <w:r>
        <w:t xml:space="preserve">3. Норматив расходов на финансовое обеспечение образовательной деятельности муниципальных дошкольных образовательных организаций в расчете на одного воспитанника дошкольного возраста </w:t>
      </w:r>
      <w:r>
        <w:pict>
          <v:shape id="_x0000_i1053" type="#_x0000_t75" style="width:6pt;height:15pt">
            <v:imagedata r:id="rId33" o:title=""/>
          </v:shape>
        </w:pict>
      </w:r>
      <w:r>
        <w:t xml:space="preserve">-ой категории </w:t>
      </w:r>
      <w:r>
        <w:pict>
          <v:shape id="_x0000_i1054" type="#_x0000_t75" style="width:11.25pt;height:15pt">
            <v:imagedata r:id="rId34" o:title=""/>
          </v:shape>
        </w:pict>
      </w:r>
      <w:r>
        <w:t>-ой возрастной группы (</w:t>
      </w:r>
      <w:r>
        <w:pict>
          <v:shape id="_x0000_i1055" type="#_x0000_t75" style="width:15pt;height:20.25pt">
            <v:imagedata r:id="rId35" o:title=""/>
          </v:shape>
        </w:pict>
      </w:r>
      <w:r>
        <w:t>) исчисляется по формуле:</w:t>
      </w:r>
    </w:p>
    <w:bookmarkEnd w:id="17"/>
    <w:p w:rsidR="00000000" w:rsidRDefault="00566A22"/>
    <w:p w:rsidR="00000000" w:rsidRDefault="00566A22">
      <w:pPr>
        <w:ind w:firstLine="698"/>
        <w:jc w:val="center"/>
      </w:pPr>
      <w:r>
        <w:pict>
          <v:shape id="_x0000_i1056" type="#_x0000_t75" style="width:70.5pt;height:21.75pt">
            <v:imagedata r:id="rId36" o:title=""/>
          </v:shape>
        </w:pict>
      </w:r>
      <w:r>
        <w:t>, где</w:t>
      </w:r>
    </w:p>
    <w:p w:rsidR="00000000" w:rsidRDefault="00566A22"/>
    <w:p w:rsidR="00000000" w:rsidRDefault="00566A22">
      <w:r>
        <w:pict>
          <v:shape id="_x0000_i1057" type="#_x0000_t75" style="width:14.25pt;height:20.25pt">
            <v:imagedata r:id="rId37" o:title=""/>
          </v:shape>
        </w:pict>
      </w:r>
      <w:r>
        <w:t xml:space="preserve"> - норматив расходов на о</w:t>
      </w:r>
      <w:r>
        <w:t>плату труда в расчете на одного воспитанника k-ой категории w-ой возрастной группы;</w:t>
      </w:r>
    </w:p>
    <w:p w:rsidR="00000000" w:rsidRDefault="00566A22">
      <w:r>
        <w:pict>
          <v:shape id="_x0000_i1058" type="#_x0000_t75" style="width:30pt;height:18pt">
            <v:imagedata r:id="rId38" o:title=""/>
          </v:shape>
        </w:pict>
      </w:r>
      <w:r>
        <w:t xml:space="preserve"> - расходы на приобретение учебных пособий, средств обучения, игр, игрушек (за исключением расходов на содержание зданий и оплату коммуна</w:t>
      </w:r>
      <w:r>
        <w:t>льных услуг), определяемые в равном объеме на каждого воспитанника независимо от категории и возрастной группы в муниципальных дошкольных образовательных организациях и составляющие 385 рублей.</w:t>
      </w:r>
    </w:p>
    <w:p w:rsidR="00000000" w:rsidRDefault="00566A22"/>
    <w:p w:rsidR="00000000" w:rsidRDefault="00566A22">
      <w:bookmarkStart w:id="18" w:name="sub_1004"/>
      <w:r>
        <w:t>4. Норматив расходов на финансовое обеспечение образо</w:t>
      </w:r>
      <w:r>
        <w:t xml:space="preserve">вательной деятельности муниципальных дошкольных образовательных организаций в расчете на одну </w:t>
      </w:r>
      <w:r>
        <w:pict>
          <v:shape id="_x0000_i1059" type="#_x0000_t75" style="width:11.25pt;height:15pt">
            <v:imagedata r:id="rId39" o:title=""/>
          </v:shape>
        </w:pict>
      </w:r>
      <w:r>
        <w:t>-ую возрастную группу в малокомплектных сельских муниципальных дошкольных образовательных организациях (</w:t>
      </w:r>
      <w:r>
        <w:pict>
          <v:shape id="_x0000_i1060" type="#_x0000_t75" style="width:15pt;height:20.25pt">
            <v:imagedata r:id="rId40" o:title=""/>
          </v:shape>
        </w:pict>
      </w:r>
      <w:r>
        <w:t>) исчисляется по формуле:</w:t>
      </w:r>
    </w:p>
    <w:bookmarkEnd w:id="18"/>
    <w:p w:rsidR="00000000" w:rsidRDefault="00566A22"/>
    <w:p w:rsidR="00000000" w:rsidRDefault="00566A22">
      <w:pPr>
        <w:ind w:firstLine="698"/>
        <w:jc w:val="center"/>
      </w:pPr>
      <w:r>
        <w:lastRenderedPageBreak/>
        <w:pict>
          <v:shape id="_x0000_i1061" type="#_x0000_t75" style="width:82.5pt;height:21.75pt">
            <v:imagedata r:id="rId41" o:title=""/>
          </v:shape>
        </w:pict>
      </w:r>
      <w:r>
        <w:t>, где</w:t>
      </w:r>
    </w:p>
    <w:p w:rsidR="00000000" w:rsidRDefault="00566A22"/>
    <w:p w:rsidR="00000000" w:rsidRDefault="00566A22">
      <w:r>
        <w:pict>
          <v:shape id="_x0000_i1062" type="#_x0000_t75" style="width:18.75pt;height:20.25pt">
            <v:imagedata r:id="rId42" o:title=""/>
          </v:shape>
        </w:pict>
      </w:r>
      <w:r>
        <w:t xml:space="preserve"> - норматив расходов на оплату труда в расчете на одну группу, определяемый исходя из норматива расходов на оплату труда в расчете на одного воспитанника (</w:t>
      </w:r>
      <w:r>
        <w:pict>
          <v:shape id="_x0000_i1063" type="#_x0000_t75" style="width:14.25pt;height:20.25pt">
            <v:imagedata r:id="rId43" o:title=""/>
          </v:shape>
        </w:pict>
      </w:r>
      <w:r>
        <w:t>) и наполняемости группы воспит</w:t>
      </w:r>
      <w:r>
        <w:t xml:space="preserve">анников в муниципальных дошкольных образовательных организациях в соответствии с </w:t>
      </w:r>
      <w:hyperlink w:anchor="sub_1020" w:history="1">
        <w:r>
          <w:rPr>
            <w:rStyle w:val="a4"/>
          </w:rPr>
          <w:t>таблицей 2</w:t>
        </w:r>
      </w:hyperlink>
      <w:r>
        <w:t xml:space="preserve"> настоящего приложения;</w:t>
      </w:r>
    </w:p>
    <w:p w:rsidR="00000000" w:rsidRDefault="00566A22">
      <w:r>
        <w:pict>
          <v:shape id="_x0000_i1064" type="#_x0000_t75" style="width:36.75pt;height:18pt">
            <v:imagedata r:id="rId44" o:title=""/>
          </v:shape>
        </w:pict>
      </w:r>
      <w:r>
        <w:t xml:space="preserve"> - расходы на приобретение учебных пособий, средств обучения, игр, игрушек (за </w:t>
      </w:r>
      <w:r>
        <w:t>исключением расходов на содержание зданий и оплату коммунальных услуг), составляющие 3850 рублей на одну группу.</w:t>
      </w:r>
    </w:p>
    <w:p w:rsidR="00000000" w:rsidRDefault="00566A22"/>
    <w:p w:rsidR="00000000" w:rsidRDefault="00566A22">
      <w:bookmarkStart w:id="19" w:name="sub_1005"/>
      <w:r>
        <w:t>5. Норматив расходов на оплату труда в расчете на одного воспитанника (</w:t>
      </w:r>
      <w:r>
        <w:pict>
          <v:shape id="_x0000_i1065" type="#_x0000_t75" style="width:14.25pt;height:20.25pt">
            <v:imagedata r:id="rId45" o:title=""/>
          </v:shape>
        </w:pict>
      </w:r>
      <w:r>
        <w:t>) определяется по формуле:</w:t>
      </w:r>
    </w:p>
    <w:bookmarkEnd w:id="19"/>
    <w:p w:rsidR="00000000" w:rsidRDefault="00566A22"/>
    <w:p w:rsidR="00000000" w:rsidRDefault="00566A22">
      <w:pPr>
        <w:ind w:firstLine="698"/>
        <w:jc w:val="center"/>
      </w:pPr>
      <w:bookmarkStart w:id="20" w:name="sub_10052"/>
      <w:r>
        <w:pict>
          <v:shape id="_x0000_i1066" type="#_x0000_t75" style="width:305.25pt;height:39.75pt">
            <v:imagedata r:id="rId46" o:title=""/>
          </v:shape>
        </w:pict>
      </w:r>
      <w:r>
        <w:t>, где</w:t>
      </w:r>
    </w:p>
    <w:bookmarkEnd w:id="20"/>
    <w:p w:rsidR="00000000" w:rsidRDefault="00566A22"/>
    <w:p w:rsidR="00000000" w:rsidRDefault="00566A22">
      <w:r>
        <w:pict>
          <v:shape id="_x0000_i1067" type="#_x0000_t75" style="width:32.25pt;height:16.5pt">
            <v:imagedata r:id="rId47" o:title=""/>
          </v:shape>
        </w:pict>
      </w:r>
      <w:r>
        <w:t xml:space="preserve"> - средний по области оклад воспитателя в месяц в муниципальных дошкольных образовательных организациях городских, сельских населенных пунктов и закрыт</w:t>
      </w:r>
      <w:r>
        <w:t>ых административно-территориальных образований (на территориях, в которых установлен повышающий коэффициент к заработной плате за работу в пустынной и безводной местности, с учетом указанного коэффициента);</w:t>
      </w:r>
    </w:p>
    <w:p w:rsidR="00000000" w:rsidRDefault="00566A22">
      <w:r>
        <w:pict>
          <v:shape id="_x0000_i1068" type="#_x0000_t75" style="width:24.75pt;height:16.5pt">
            <v:imagedata r:id="rId48" o:title=""/>
          </v:shape>
        </w:pict>
      </w:r>
      <w:r>
        <w:t xml:space="preserve"> - коэффициен</w:t>
      </w:r>
      <w:r>
        <w:t>т замены на период очередных отпусков работников дошкольных образовательных организаций, равный 1,083;</w:t>
      </w:r>
    </w:p>
    <w:p w:rsidR="00000000" w:rsidRDefault="00566A22">
      <w:r>
        <w:pict>
          <v:shape id="_x0000_i1069" type="#_x0000_t75" style="width:13.5pt;height:16.5pt">
            <v:imagedata r:id="rId49" o:title=""/>
          </v:shape>
        </w:pict>
      </w:r>
      <w:r>
        <w:t xml:space="preserve"> - число часов нахождения воспитанников k-ой категории в муниципальных дошкольных образовательных организациях в соот</w:t>
      </w:r>
      <w:r>
        <w:t>ветствии с режимом пребывания воспитанников в муниципальных дошкольных образовательных организациях по данным органов местного самоуправления;</w:t>
      </w:r>
    </w:p>
    <w:p w:rsidR="00000000" w:rsidRDefault="00566A22">
      <w:r>
        <w:pict>
          <v:shape id="_x0000_i1070" type="#_x0000_t75" style="width:13.5pt;height:16.5pt">
            <v:imagedata r:id="rId50" o:title=""/>
          </v:shape>
        </w:pict>
      </w:r>
      <w:r>
        <w:t xml:space="preserve"> - количество дней посещения воспитанниками муниципальных дошкольных образова</w:t>
      </w:r>
      <w:r>
        <w:t>тельных организаций в год - 249 дней;</w:t>
      </w:r>
    </w:p>
    <w:p w:rsidR="00000000" w:rsidRDefault="00566A22">
      <w:r>
        <w:pict>
          <v:shape id="_x0000_i1071" type="#_x0000_t75" style="width:29.25pt;height:16.5pt">
            <v:imagedata r:id="rId51" o:title=""/>
          </v:shape>
        </w:pict>
      </w:r>
      <w:r>
        <w:t xml:space="preserve"> - коэффициент стимулирующих выплат, равный 1,3;</w:t>
      </w:r>
    </w:p>
    <w:p w:rsidR="00000000" w:rsidRDefault="00566A22">
      <w:r>
        <w:pict>
          <v:shape id="_x0000_i1072" type="#_x0000_t75" style="width:24.75pt;height:16.5pt">
            <v:imagedata r:id="rId52" o:title=""/>
          </v:shape>
        </w:pict>
      </w:r>
      <w:r>
        <w:t xml:space="preserve"> - коэффициент увеличения фонда оплаты труда руководителей, заместителей руководителей муниципальны</w:t>
      </w:r>
      <w:r>
        <w:t>х дошкольных образовательных организаций, деятельность которых связана с образовательным процессом, педагогических работников, за исключением воспитателей (старших воспитателей) и учебно-вспомогательного персонала (младших воспитателей, помощников воспитат</w:t>
      </w:r>
      <w:r>
        <w:t>елей), равный 1,64;</w:t>
      </w:r>
    </w:p>
    <w:p w:rsidR="00000000" w:rsidRDefault="00566A22">
      <w:r>
        <w:pict>
          <v:shape id="_x0000_i1073" type="#_x0000_t75" style="width:30pt;height:16.5pt">
            <v:imagedata r:id="rId53" o:title=""/>
          </v:shape>
        </w:pict>
      </w:r>
      <w:r>
        <w:t xml:space="preserve"> - коэффициент, учитывающий выплаты компенсационного характера, равный 1,05;</w:t>
      </w:r>
    </w:p>
    <w:p w:rsidR="00000000" w:rsidRDefault="00566A22">
      <w:r>
        <w:pict>
          <v:shape id="_x0000_i1074" type="#_x0000_t75" style="width:21pt;height:16.5pt">
            <v:imagedata r:id="rId54" o:title=""/>
          </v:shape>
        </w:pict>
      </w:r>
      <w:r>
        <w:t xml:space="preserve"> - коэффициенты удорожания по видам групп в зависимости </w:t>
      </w:r>
      <w:r>
        <w:lastRenderedPageBreak/>
        <w:t>от категории воспитанников, приве</w:t>
      </w:r>
      <w:r>
        <w:t xml:space="preserve">денные в </w:t>
      </w:r>
      <w:hyperlink w:anchor="sub_1010" w:history="1">
        <w:r>
          <w:rPr>
            <w:rStyle w:val="a4"/>
          </w:rPr>
          <w:t>таблице 1</w:t>
        </w:r>
      </w:hyperlink>
      <w:r>
        <w:t xml:space="preserve"> настоящего приложения;</w:t>
      </w:r>
    </w:p>
    <w:p w:rsidR="00000000" w:rsidRDefault="00566A22">
      <w:r>
        <w:pict>
          <v:shape id="_x0000_i1075" type="#_x0000_t75" style="width:16.5pt;height:16.5pt">
            <v:imagedata r:id="rId55" o:title=""/>
          </v:shape>
        </w:pict>
      </w:r>
      <w:r>
        <w:t xml:space="preserve"> - коэффициент отчислений по страховым взносам на обязательное пенсионное страхование, обязательное социальное страхование на случай временной нетрудоспо</w:t>
      </w:r>
      <w:r>
        <w:t>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заболеваний;</w:t>
      </w:r>
    </w:p>
    <w:p w:rsidR="00000000" w:rsidRDefault="00566A22">
      <w:r>
        <w:pict>
          <v:shape id="_x0000_i1076" type="#_x0000_t75" style="width:16.5pt;height:16.5pt">
            <v:imagedata r:id="rId56" o:title=""/>
          </v:shape>
        </w:pict>
      </w:r>
      <w:r>
        <w:t xml:space="preserve"> - среднемесячная нагрузка одного воспита</w:t>
      </w:r>
      <w:r>
        <w:t>теля при работе с воспитанниками соответствующей категории, определяемая органом исполнительной власти области, осуществляющим управление в сфере образования, исходя из продолжительности рабочего времени (нормы часов педагогической работы за ставку заработ</w:t>
      </w:r>
      <w:r>
        <w:t>ной платы) воспитателя в неделю в соответствии с федеральным законодательством и количества недель в месяце;</w:t>
      </w:r>
    </w:p>
    <w:p w:rsidR="00000000" w:rsidRDefault="00566A22">
      <w:r>
        <w:pict>
          <v:shape id="_x0000_i1077" type="#_x0000_t75" style="width:18.75pt;height:16.5pt">
            <v:imagedata r:id="rId57" o:title=""/>
          </v:shape>
        </w:pict>
      </w:r>
      <w:r>
        <w:t xml:space="preserve"> - наполняемость дошкольной группы воспитанников k-ой категории в муниципальных дошкольных образовательных орга</w:t>
      </w:r>
      <w:r>
        <w:t xml:space="preserve">низациях в соответствии с </w:t>
      </w:r>
      <w:hyperlink w:anchor="sub_1020" w:history="1">
        <w:r>
          <w:rPr>
            <w:rStyle w:val="a4"/>
          </w:rPr>
          <w:t>таблицей 2</w:t>
        </w:r>
      </w:hyperlink>
      <w:r>
        <w:t xml:space="preserve"> настоящего приложения;</w:t>
      </w:r>
    </w:p>
    <w:p w:rsidR="00000000" w:rsidRDefault="00566A22">
      <w:bookmarkStart w:id="21" w:name="sub_100514"/>
      <w:r>
        <w:pict>
          <v:shape id="_x0000_i1078" type="#_x0000_t75" style="width:15pt;height:16.5pt">
            <v:imagedata r:id="rId58" o:title=""/>
          </v:shape>
        </w:pict>
      </w:r>
      <w:r>
        <w:t xml:space="preserve"> - коэффициент индексации (увеличения) окладов работников муниципальных дошкольных образовательных организаций, соответствующ</w:t>
      </w:r>
      <w:r>
        <w:t>ий размеру индексации должностных окладов (окладов) работников государственных казенных и бюджетных учреждений области, установленному Правительством области;</w:t>
      </w:r>
    </w:p>
    <w:p w:rsidR="00000000" w:rsidRDefault="00566A22">
      <w:bookmarkStart w:id="22" w:name="sub_100515"/>
      <w:bookmarkEnd w:id="21"/>
      <w:r>
        <w:t xml:space="preserve">абзацы пятнадцатый - двадцатый </w:t>
      </w:r>
      <w:hyperlink r:id="rId59" w:history="1">
        <w:r>
          <w:rPr>
            <w:rStyle w:val="a4"/>
          </w:rPr>
          <w:t>утратили си</w:t>
        </w:r>
        <w:r>
          <w:rPr>
            <w:rStyle w:val="a4"/>
          </w:rPr>
          <w:t>лу</w:t>
        </w:r>
      </w:hyperlink>
    </w:p>
    <w:p w:rsidR="00000000" w:rsidRDefault="00566A22">
      <w:pPr>
        <w:ind w:firstLine="698"/>
        <w:jc w:val="right"/>
      </w:pPr>
      <w:bookmarkStart w:id="23" w:name="sub_1010"/>
      <w:bookmarkEnd w:id="22"/>
      <w:r>
        <w:rPr>
          <w:rStyle w:val="a3"/>
        </w:rPr>
        <w:t>Таблица 1</w:t>
      </w:r>
    </w:p>
    <w:bookmarkEnd w:id="23"/>
    <w:p w:rsidR="00000000" w:rsidRDefault="00566A22"/>
    <w:p w:rsidR="00000000" w:rsidRDefault="00566A22">
      <w:pPr>
        <w:pStyle w:val="1"/>
      </w:pPr>
      <w:r>
        <w:t>Коэффициенты удорожания по видам групп</w:t>
      </w:r>
    </w:p>
    <w:p w:rsidR="00000000" w:rsidRDefault="00566A22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5"/>
        <w:gridCol w:w="3441"/>
      </w:tblGrid>
      <w:tr w:rsidR="00000000" w:rsidRPr="00566A22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6A22" w:rsidRDefault="00566A22">
            <w:pPr>
              <w:pStyle w:val="a7"/>
              <w:jc w:val="center"/>
            </w:pPr>
            <w:r w:rsidRPr="00566A22">
              <w:t>Виды групп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6A22" w:rsidRDefault="00566A22">
            <w:pPr>
              <w:pStyle w:val="a7"/>
              <w:jc w:val="center"/>
            </w:pPr>
            <w:r w:rsidRPr="00566A22">
              <w:t>Коэффициенты удорожания услуги по видам групп</w:t>
            </w:r>
          </w:p>
        </w:tc>
      </w:tr>
      <w:tr w:rsidR="00000000" w:rsidRPr="00566A22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6A22" w:rsidRDefault="00566A22">
            <w:pPr>
              <w:pStyle w:val="a9"/>
            </w:pPr>
            <w:r w:rsidRPr="00566A22">
              <w:t>Общеразвивающие, оздоровительные (для часто болеющих детей)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6A22" w:rsidRDefault="00566A22">
            <w:pPr>
              <w:pStyle w:val="a7"/>
              <w:jc w:val="center"/>
            </w:pPr>
            <w:r w:rsidRPr="00566A22">
              <w:t>1,0</w:t>
            </w:r>
          </w:p>
        </w:tc>
      </w:tr>
      <w:tr w:rsidR="00000000" w:rsidRPr="00566A22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6A22" w:rsidRDefault="00566A22">
            <w:pPr>
              <w:pStyle w:val="a9"/>
            </w:pPr>
            <w:r w:rsidRPr="00566A22">
              <w:t>Комбинированные или компенсирующие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6A22" w:rsidRDefault="00566A22">
            <w:pPr>
              <w:pStyle w:val="a7"/>
              <w:jc w:val="center"/>
            </w:pPr>
            <w:r w:rsidRPr="00566A22">
              <w:t>1,2</w:t>
            </w:r>
          </w:p>
        </w:tc>
      </w:tr>
    </w:tbl>
    <w:p w:rsidR="00000000" w:rsidRDefault="00566A22"/>
    <w:p w:rsidR="00000000" w:rsidRDefault="00566A22">
      <w:pPr>
        <w:ind w:firstLine="698"/>
        <w:jc w:val="right"/>
      </w:pPr>
      <w:bookmarkStart w:id="24" w:name="sub_1020"/>
      <w:r>
        <w:rPr>
          <w:rStyle w:val="a3"/>
        </w:rPr>
        <w:t>Таблица 2</w:t>
      </w:r>
    </w:p>
    <w:bookmarkEnd w:id="24"/>
    <w:p w:rsidR="00000000" w:rsidRDefault="00566A22"/>
    <w:p w:rsidR="00000000" w:rsidRDefault="00566A22">
      <w:pPr>
        <w:pStyle w:val="1"/>
      </w:pPr>
      <w:r>
        <w:t>Показатели наполняемости групп в муниципальных дошкольных образовательных организациях</w:t>
      </w:r>
    </w:p>
    <w:p w:rsidR="00000000" w:rsidRDefault="00566A22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"/>
        <w:gridCol w:w="1036"/>
        <w:gridCol w:w="1922"/>
        <w:gridCol w:w="1923"/>
        <w:gridCol w:w="1923"/>
        <w:gridCol w:w="1183"/>
        <w:gridCol w:w="1183"/>
      </w:tblGrid>
      <w:tr w:rsidR="00000000" w:rsidRPr="00566A22">
        <w:tblPrEx>
          <w:tblCellMar>
            <w:top w:w="0" w:type="dxa"/>
            <w:bottom w:w="0" w:type="dxa"/>
          </w:tblCellMar>
        </w:tblPrEx>
        <w:tc>
          <w:tcPr>
            <w:tcW w:w="78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6A22" w:rsidRDefault="00566A22">
            <w:pPr>
              <w:pStyle w:val="a7"/>
              <w:jc w:val="center"/>
            </w:pPr>
            <w:r w:rsidRPr="00566A22">
              <w:t>Наполняемость общеразвивающих групп, чел.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6A22" w:rsidRDefault="00566A22">
            <w:pPr>
              <w:pStyle w:val="a7"/>
              <w:jc w:val="center"/>
            </w:pPr>
            <w:r w:rsidRPr="00566A22">
              <w:t xml:space="preserve">Наполняемость комбинированных, компенсирующих, оздоровительных (для часто болеющих детей) групп, </w:t>
            </w:r>
            <w:r w:rsidRPr="00566A22">
              <w:lastRenderedPageBreak/>
              <w:t>чел.</w:t>
            </w:r>
          </w:p>
        </w:tc>
      </w:tr>
      <w:tr w:rsidR="00000000" w:rsidRPr="00566A22">
        <w:tblPrEx>
          <w:tblCellMar>
            <w:top w:w="0" w:type="dxa"/>
            <w:bottom w:w="0" w:type="dxa"/>
          </w:tblCellMar>
        </w:tblPrEx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6A22" w:rsidRDefault="00566A22">
            <w:pPr>
              <w:pStyle w:val="a7"/>
              <w:jc w:val="center"/>
            </w:pPr>
            <w:r w:rsidRPr="00566A22">
              <w:lastRenderedPageBreak/>
              <w:t>в возрасте до трех лет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6A22" w:rsidRDefault="00566A22">
            <w:pPr>
              <w:pStyle w:val="a7"/>
              <w:jc w:val="center"/>
            </w:pPr>
            <w:r w:rsidRPr="00566A22">
              <w:t>в возрасте трех и более лет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6A22" w:rsidRDefault="00566A22">
            <w:pPr>
              <w:pStyle w:val="a7"/>
              <w:jc w:val="center"/>
            </w:pPr>
            <w:r w:rsidRPr="00566A22">
              <w:t>разновозрастные группы для детей любых двух возрастов (от двух месяцев до трех лет)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6A22" w:rsidRDefault="00566A22">
            <w:pPr>
              <w:pStyle w:val="a7"/>
              <w:jc w:val="center"/>
            </w:pPr>
            <w:r w:rsidRPr="00566A22">
              <w:t>разновозрастные группы для детей любых двух возрастов (от трех до семи лет)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6A22" w:rsidRDefault="00566A22">
            <w:pPr>
              <w:pStyle w:val="a7"/>
              <w:jc w:val="center"/>
            </w:pPr>
            <w:r w:rsidRPr="00566A22">
              <w:t>разновозрастные группы для детей любых трех в</w:t>
            </w:r>
            <w:r w:rsidRPr="00566A22">
              <w:t>озрастов (от трех до семи лет)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6A22" w:rsidRDefault="00566A22">
            <w:pPr>
              <w:pStyle w:val="a7"/>
              <w:jc w:val="center"/>
            </w:pPr>
            <w:r w:rsidRPr="00566A22">
              <w:t>в возрасте до трех лет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6A22" w:rsidRDefault="00566A22">
            <w:pPr>
              <w:pStyle w:val="a7"/>
              <w:jc w:val="center"/>
            </w:pPr>
            <w:r w:rsidRPr="00566A22">
              <w:t>в возрасте трех и более лет</w:t>
            </w:r>
          </w:p>
        </w:tc>
      </w:tr>
      <w:tr w:rsidR="00000000" w:rsidRPr="00566A22">
        <w:tblPrEx>
          <w:tblCellMar>
            <w:top w:w="0" w:type="dxa"/>
            <w:bottom w:w="0" w:type="dxa"/>
          </w:tblCellMar>
        </w:tblPrEx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6A22" w:rsidRDefault="00566A22">
            <w:pPr>
              <w:pStyle w:val="a7"/>
              <w:jc w:val="center"/>
            </w:pPr>
            <w:r w:rsidRPr="00566A22">
              <w:t>15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6A22" w:rsidRDefault="00566A22">
            <w:pPr>
              <w:pStyle w:val="a7"/>
              <w:jc w:val="center"/>
            </w:pPr>
            <w:r w:rsidRPr="00566A22">
              <w:t>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6A22" w:rsidRDefault="00566A22">
            <w:pPr>
              <w:pStyle w:val="a7"/>
              <w:jc w:val="center"/>
            </w:pPr>
            <w:r w:rsidRPr="00566A22">
              <w:t>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6A22" w:rsidRDefault="00566A22">
            <w:pPr>
              <w:pStyle w:val="a7"/>
              <w:jc w:val="center"/>
            </w:pPr>
            <w:r w:rsidRPr="00566A22">
              <w:t>15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6A22" w:rsidRDefault="00566A22">
            <w:pPr>
              <w:pStyle w:val="a7"/>
              <w:jc w:val="center"/>
            </w:pPr>
            <w:r w:rsidRPr="00566A22"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6A22" w:rsidRDefault="00566A22">
            <w:pPr>
              <w:pStyle w:val="a7"/>
              <w:jc w:val="center"/>
            </w:pPr>
            <w:r w:rsidRPr="00566A22"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6A22" w:rsidRDefault="00566A22">
            <w:pPr>
              <w:pStyle w:val="a7"/>
              <w:jc w:val="center"/>
            </w:pPr>
            <w:r w:rsidRPr="00566A22">
              <w:t>15</w:t>
            </w:r>
          </w:p>
        </w:tc>
      </w:tr>
    </w:tbl>
    <w:p w:rsidR="00000000" w:rsidRDefault="00566A22"/>
    <w:p w:rsidR="00000000" w:rsidRDefault="00566A22">
      <w:pPr>
        <w:ind w:firstLine="0"/>
      </w:pPr>
      <w:r>
        <w:t>_____________________________</w:t>
      </w:r>
    </w:p>
    <w:p w:rsidR="00000000" w:rsidRDefault="00566A22">
      <w:bookmarkStart w:id="25" w:name="sub_1111"/>
      <w:r>
        <w:t xml:space="preserve">* Прогнозирование показателей производится органом исполнительной власти области, осуществляющим управление в сфере образования, по данным органов местного самоуправления, осуществляющих управление в сфере образования, в соответствии с </w:t>
      </w:r>
      <w:hyperlink w:anchor="sub_104" w:history="1">
        <w:r>
          <w:rPr>
            <w:rStyle w:val="a4"/>
          </w:rPr>
          <w:t>частями 4</w:t>
        </w:r>
      </w:hyperlink>
      <w:r>
        <w:t xml:space="preserve">, </w:t>
      </w:r>
      <w:hyperlink w:anchor="sub_108" w:history="1">
        <w:r>
          <w:rPr>
            <w:rStyle w:val="a4"/>
          </w:rPr>
          <w:t>8 статьи 1</w:t>
        </w:r>
      </w:hyperlink>
      <w:r>
        <w:t xml:space="preserve"> настоящего Закона.</w:t>
      </w:r>
    </w:p>
    <w:bookmarkEnd w:id="25"/>
    <w:p w:rsidR="00000000" w:rsidRDefault="00566A22"/>
    <w:p w:rsidR="00000000" w:rsidRDefault="00566A22">
      <w:pPr>
        <w:ind w:firstLine="698"/>
        <w:jc w:val="right"/>
      </w:pPr>
      <w:bookmarkStart w:id="26" w:name="sub_2000"/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Саратовской области "Об определении</w:t>
      </w:r>
      <w:r>
        <w:rPr>
          <w:rStyle w:val="a3"/>
        </w:rPr>
        <w:br/>
        <w:t>объема субвенций из областного бюджета на</w:t>
      </w:r>
      <w:r>
        <w:rPr>
          <w:rStyle w:val="a3"/>
        </w:rPr>
        <w:br/>
        <w:t>финансовое обеспечение образовательной</w:t>
      </w:r>
      <w:r>
        <w:rPr>
          <w:rStyle w:val="a3"/>
        </w:rPr>
        <w:br/>
      </w:r>
      <w:r>
        <w:rPr>
          <w:rStyle w:val="a3"/>
        </w:rPr>
        <w:t>деятельности муниципальных дошкольных</w:t>
      </w:r>
      <w:r>
        <w:rPr>
          <w:rStyle w:val="a3"/>
        </w:rPr>
        <w:br/>
        <w:t>образовательных организаций и о порядке</w:t>
      </w:r>
      <w:r>
        <w:rPr>
          <w:rStyle w:val="a3"/>
        </w:rPr>
        <w:br/>
        <w:t>определения нормативов финансового обеспечения</w:t>
      </w:r>
      <w:r>
        <w:rPr>
          <w:rStyle w:val="a3"/>
        </w:rPr>
        <w:br/>
        <w:t>образовательной деятельности муниципальных</w:t>
      </w:r>
      <w:r>
        <w:rPr>
          <w:rStyle w:val="a3"/>
        </w:rPr>
        <w:br/>
        <w:t>дошкольных образовательных организаций"</w:t>
      </w:r>
    </w:p>
    <w:bookmarkEnd w:id="26"/>
    <w:p w:rsidR="00000000" w:rsidRDefault="00566A22"/>
    <w:p w:rsidR="00000000" w:rsidRDefault="00566A22">
      <w:pPr>
        <w:pStyle w:val="1"/>
      </w:pPr>
      <w:r>
        <w:t>Поправочные коэффициенты нормативных за</w:t>
      </w:r>
      <w:r>
        <w:t>трат в объеме субвенций</w:t>
      </w:r>
    </w:p>
    <w:p w:rsidR="00000000" w:rsidRDefault="00566A22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5"/>
        <w:gridCol w:w="2871"/>
      </w:tblGrid>
      <w:tr w:rsidR="00000000" w:rsidRPr="00566A22">
        <w:tblPrEx>
          <w:tblCellMar>
            <w:top w:w="0" w:type="dxa"/>
            <w:bottom w:w="0" w:type="dxa"/>
          </w:tblCellMar>
        </w:tblPrEx>
        <w:tc>
          <w:tcPr>
            <w:tcW w:w="7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6A22" w:rsidRDefault="00566A22">
            <w:pPr>
              <w:pStyle w:val="a7"/>
              <w:jc w:val="center"/>
            </w:pPr>
            <w:r w:rsidRPr="00566A22">
              <w:t>Отклонение нормативных затрат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6A22" w:rsidRDefault="00566A22">
            <w:pPr>
              <w:pStyle w:val="a7"/>
              <w:jc w:val="center"/>
            </w:pPr>
            <w:r w:rsidRPr="00566A22">
              <w:t>Значение коэффициентов</w:t>
            </w:r>
          </w:p>
        </w:tc>
      </w:tr>
      <w:tr w:rsidR="00000000" w:rsidRPr="00566A22">
        <w:tblPrEx>
          <w:tblCellMar>
            <w:top w:w="0" w:type="dxa"/>
            <w:bottom w:w="0" w:type="dxa"/>
          </w:tblCellMar>
        </w:tblPrEx>
        <w:tc>
          <w:tcPr>
            <w:tcW w:w="7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6A22" w:rsidRDefault="00566A22">
            <w:pPr>
              <w:pStyle w:val="a9"/>
            </w:pPr>
            <w:r w:rsidRPr="00566A22">
              <w:t>(+) от 15 до 25 процентов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6A22" w:rsidRDefault="00566A22">
            <w:pPr>
              <w:pStyle w:val="a7"/>
              <w:jc w:val="center"/>
            </w:pPr>
            <w:r w:rsidRPr="00566A22">
              <w:t>0,9</w:t>
            </w:r>
          </w:p>
        </w:tc>
      </w:tr>
      <w:tr w:rsidR="00000000" w:rsidRPr="00566A22">
        <w:tblPrEx>
          <w:tblCellMar>
            <w:top w:w="0" w:type="dxa"/>
            <w:bottom w:w="0" w:type="dxa"/>
          </w:tblCellMar>
        </w:tblPrEx>
        <w:tc>
          <w:tcPr>
            <w:tcW w:w="7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6A22" w:rsidRDefault="00566A22">
            <w:pPr>
              <w:pStyle w:val="a9"/>
            </w:pPr>
            <w:r w:rsidRPr="00566A22">
              <w:t>(+) более 25,01 процента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6A22" w:rsidRDefault="00566A22">
            <w:pPr>
              <w:pStyle w:val="a7"/>
              <w:jc w:val="center"/>
            </w:pPr>
            <w:r w:rsidRPr="00566A22">
              <w:t>0,85</w:t>
            </w:r>
          </w:p>
        </w:tc>
      </w:tr>
      <w:tr w:rsidR="00000000" w:rsidRPr="00566A22">
        <w:tblPrEx>
          <w:tblCellMar>
            <w:top w:w="0" w:type="dxa"/>
            <w:bottom w:w="0" w:type="dxa"/>
          </w:tblCellMar>
        </w:tblPrEx>
        <w:tc>
          <w:tcPr>
            <w:tcW w:w="7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6A22" w:rsidRDefault="00566A22">
            <w:pPr>
              <w:pStyle w:val="a9"/>
            </w:pPr>
            <w:r w:rsidRPr="00566A22">
              <w:t>(-) от 2,5 до 7 процентов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6A22" w:rsidRDefault="00566A22">
            <w:pPr>
              <w:pStyle w:val="a7"/>
              <w:jc w:val="center"/>
            </w:pPr>
            <w:r w:rsidRPr="00566A22">
              <w:t>1,03</w:t>
            </w:r>
          </w:p>
        </w:tc>
      </w:tr>
      <w:tr w:rsidR="00000000" w:rsidRPr="00566A22">
        <w:tblPrEx>
          <w:tblCellMar>
            <w:top w:w="0" w:type="dxa"/>
            <w:bottom w:w="0" w:type="dxa"/>
          </w:tblCellMar>
        </w:tblPrEx>
        <w:tc>
          <w:tcPr>
            <w:tcW w:w="7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6A22" w:rsidRDefault="00566A22">
            <w:pPr>
              <w:pStyle w:val="a9"/>
            </w:pPr>
            <w:r w:rsidRPr="00566A22">
              <w:t>(-) от 7,01 до 12,5 процента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6A22" w:rsidRDefault="00566A22">
            <w:pPr>
              <w:pStyle w:val="a7"/>
              <w:jc w:val="center"/>
            </w:pPr>
            <w:r w:rsidRPr="00566A22">
              <w:t>1,1</w:t>
            </w:r>
          </w:p>
        </w:tc>
      </w:tr>
      <w:tr w:rsidR="00000000" w:rsidRPr="00566A22">
        <w:tblPrEx>
          <w:tblCellMar>
            <w:top w:w="0" w:type="dxa"/>
            <w:bottom w:w="0" w:type="dxa"/>
          </w:tblCellMar>
        </w:tblPrEx>
        <w:tc>
          <w:tcPr>
            <w:tcW w:w="7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6A22" w:rsidRDefault="00566A22">
            <w:pPr>
              <w:pStyle w:val="a9"/>
            </w:pPr>
            <w:r w:rsidRPr="00566A22">
              <w:t>(-) от 12,51 до 19,2 процента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6A22" w:rsidRDefault="00566A22">
            <w:pPr>
              <w:pStyle w:val="a7"/>
              <w:jc w:val="center"/>
            </w:pPr>
            <w:r w:rsidRPr="00566A22">
              <w:t>1,15</w:t>
            </w:r>
          </w:p>
        </w:tc>
      </w:tr>
      <w:tr w:rsidR="00000000" w:rsidRPr="00566A22">
        <w:tblPrEx>
          <w:tblCellMar>
            <w:top w:w="0" w:type="dxa"/>
            <w:bottom w:w="0" w:type="dxa"/>
          </w:tblCellMar>
        </w:tblPrEx>
        <w:tc>
          <w:tcPr>
            <w:tcW w:w="7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6A22" w:rsidRDefault="00566A22">
            <w:pPr>
              <w:pStyle w:val="a9"/>
            </w:pPr>
            <w:r w:rsidRPr="00566A22">
              <w:t>(-) от 19,21 до 25 процентов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6A22" w:rsidRDefault="00566A22">
            <w:pPr>
              <w:pStyle w:val="a7"/>
              <w:jc w:val="center"/>
            </w:pPr>
            <w:r w:rsidRPr="00566A22">
              <w:t>1,2</w:t>
            </w:r>
          </w:p>
        </w:tc>
      </w:tr>
      <w:tr w:rsidR="00000000" w:rsidRPr="00566A22">
        <w:tblPrEx>
          <w:tblCellMar>
            <w:top w:w="0" w:type="dxa"/>
            <w:bottom w:w="0" w:type="dxa"/>
          </w:tblCellMar>
        </w:tblPrEx>
        <w:tc>
          <w:tcPr>
            <w:tcW w:w="7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66A22" w:rsidRDefault="00566A22">
            <w:pPr>
              <w:pStyle w:val="a9"/>
            </w:pPr>
            <w:r w:rsidRPr="00566A22">
              <w:t>(-) более 25 процентов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66A22" w:rsidRDefault="00566A22">
            <w:pPr>
              <w:pStyle w:val="a7"/>
              <w:jc w:val="center"/>
            </w:pPr>
            <w:r w:rsidRPr="00566A22">
              <w:t>1,25</w:t>
            </w:r>
          </w:p>
        </w:tc>
      </w:tr>
    </w:tbl>
    <w:p w:rsidR="00000000" w:rsidRDefault="00566A22"/>
    <w:p w:rsidR="00566A22" w:rsidRDefault="00566A22"/>
    <w:sectPr w:rsidR="00566A2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0721"/>
    <w:rsid w:val="00280721"/>
    <w:rsid w:val="0056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E16EF680-788B-462F-A140-2A95DAE6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9" Type="http://schemas.openxmlformats.org/officeDocument/2006/relationships/image" Target="media/image35.emf"/><Relationship Id="rId21" Type="http://schemas.openxmlformats.org/officeDocument/2006/relationships/image" Target="media/image17.emf"/><Relationship Id="rId34" Type="http://schemas.openxmlformats.org/officeDocument/2006/relationships/image" Target="media/image30.emf"/><Relationship Id="rId42" Type="http://schemas.openxmlformats.org/officeDocument/2006/relationships/image" Target="media/image38.emf"/><Relationship Id="rId47" Type="http://schemas.openxmlformats.org/officeDocument/2006/relationships/image" Target="media/image43.emf"/><Relationship Id="rId50" Type="http://schemas.openxmlformats.org/officeDocument/2006/relationships/image" Target="media/image46.emf"/><Relationship Id="rId55" Type="http://schemas.openxmlformats.org/officeDocument/2006/relationships/image" Target="media/image51.emf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41" Type="http://schemas.openxmlformats.org/officeDocument/2006/relationships/image" Target="media/image37.emf"/><Relationship Id="rId54" Type="http://schemas.openxmlformats.org/officeDocument/2006/relationships/image" Target="media/image50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37" Type="http://schemas.openxmlformats.org/officeDocument/2006/relationships/image" Target="media/image33.emf"/><Relationship Id="rId40" Type="http://schemas.openxmlformats.org/officeDocument/2006/relationships/image" Target="media/image36.emf"/><Relationship Id="rId45" Type="http://schemas.openxmlformats.org/officeDocument/2006/relationships/image" Target="media/image41.emf"/><Relationship Id="rId53" Type="http://schemas.openxmlformats.org/officeDocument/2006/relationships/image" Target="media/image49.emf"/><Relationship Id="rId58" Type="http://schemas.openxmlformats.org/officeDocument/2006/relationships/image" Target="media/image54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image" Target="media/image32.emf"/><Relationship Id="rId49" Type="http://schemas.openxmlformats.org/officeDocument/2006/relationships/image" Target="media/image45.emf"/><Relationship Id="rId57" Type="http://schemas.openxmlformats.org/officeDocument/2006/relationships/image" Target="media/image53.emf"/><Relationship Id="rId61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4" Type="http://schemas.openxmlformats.org/officeDocument/2006/relationships/image" Target="media/image40.emf"/><Relationship Id="rId52" Type="http://schemas.openxmlformats.org/officeDocument/2006/relationships/image" Target="media/image48.emf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emf"/><Relationship Id="rId43" Type="http://schemas.openxmlformats.org/officeDocument/2006/relationships/image" Target="media/image39.emf"/><Relationship Id="rId48" Type="http://schemas.openxmlformats.org/officeDocument/2006/relationships/image" Target="media/image44.emf"/><Relationship Id="rId56" Type="http://schemas.openxmlformats.org/officeDocument/2006/relationships/image" Target="media/image52.emf"/><Relationship Id="rId8" Type="http://schemas.openxmlformats.org/officeDocument/2006/relationships/image" Target="media/image4.emf"/><Relationship Id="rId51" Type="http://schemas.openxmlformats.org/officeDocument/2006/relationships/image" Target="media/image47.emf"/><Relationship Id="rId3" Type="http://schemas.openxmlformats.org/officeDocument/2006/relationships/settings" Target="settings.xml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38" Type="http://schemas.openxmlformats.org/officeDocument/2006/relationships/image" Target="media/image34.emf"/><Relationship Id="rId46" Type="http://schemas.openxmlformats.org/officeDocument/2006/relationships/image" Target="media/image42.emf"/><Relationship Id="rId59" Type="http://schemas.openxmlformats.org/officeDocument/2006/relationships/hyperlink" Target="garantF1://9590706.1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2528</Words>
  <Characters>14412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Обком Профсоюз образования</cp:lastModifiedBy>
  <cp:revision>2</cp:revision>
  <dcterms:created xsi:type="dcterms:W3CDTF">2018-05-10T10:53:00Z</dcterms:created>
  <dcterms:modified xsi:type="dcterms:W3CDTF">2018-05-10T10:53:00Z</dcterms:modified>
</cp:coreProperties>
</file>