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7B00">
      <w:pPr>
        <w:pStyle w:val="1"/>
      </w:pPr>
      <w:bookmarkStart w:id="0" w:name="_GoBack"/>
      <w:bookmarkEnd w:id="0"/>
      <w:r>
        <w:t>Закон Саратовской области от 27 декабря 2013 г. N 233-ЗСО</w:t>
      </w:r>
      <w:r>
        <w:br/>
        <w:t>"Об утверждении нормативов финансового обеспечения образовательной деятельности муниципальных дошкольных образовательных организаций"</w:t>
      </w:r>
    </w:p>
    <w:p w:rsidR="00000000" w:rsidRDefault="00CB7B00">
      <w:pPr>
        <w:pStyle w:val="a8"/>
      </w:pPr>
      <w:r>
        <w:t>С изменениями и дополнениями от:</w:t>
      </w:r>
    </w:p>
    <w:p w:rsidR="00000000" w:rsidRDefault="00CB7B00">
      <w:pPr>
        <w:pStyle w:val="a6"/>
      </w:pPr>
      <w:r>
        <w:t>25 сентября, 3 декабря 2014 г.</w:t>
      </w:r>
    </w:p>
    <w:p w:rsidR="00000000" w:rsidRDefault="00CB7B00"/>
    <w:p w:rsidR="00000000" w:rsidRDefault="00CB7B00">
      <w:r>
        <w:rPr>
          <w:rStyle w:val="a3"/>
        </w:rPr>
        <w:t>Принят Саратовской областной Думой 25 декабря 2013 года</w:t>
      </w:r>
    </w:p>
    <w:p w:rsidR="00000000" w:rsidRDefault="00CB7B00"/>
    <w:p w:rsidR="00000000" w:rsidRDefault="00CB7B00">
      <w:bookmarkStart w:id="1" w:name="sub_1"/>
      <w:r>
        <w:rPr>
          <w:rStyle w:val="a3"/>
        </w:rPr>
        <w:t>Статья 1</w:t>
      </w:r>
    </w:p>
    <w:bookmarkEnd w:id="1"/>
    <w:p w:rsidR="00000000" w:rsidRDefault="00CB7B00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Саратовской области "Об определении объема субвенций и</w:t>
      </w:r>
      <w:r>
        <w:t>з областного бюджета на финансовое обеспечение образовательной деятельности муниципальных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</w:t>
      </w:r>
      <w:r>
        <w:t xml:space="preserve">х организаций" утвердить нормативы финансового обеспечения образовательной деятельности муниципальных дошкольных образовательных организаций на одного воспитанника, одну группу (далее - нормативы финансового обеспечения) согласно </w:t>
      </w:r>
      <w:hyperlink w:anchor="sub_1000" w:history="1">
        <w:r>
          <w:rPr>
            <w:rStyle w:val="a4"/>
          </w:rPr>
          <w:t>при</w:t>
        </w:r>
        <w:r>
          <w:rPr>
            <w:rStyle w:val="a4"/>
          </w:rPr>
          <w:t>ложениям 1-4</w:t>
        </w:r>
      </w:hyperlink>
      <w:r>
        <w:t xml:space="preserve"> к настоящему Закону.</w:t>
      </w:r>
    </w:p>
    <w:p w:rsidR="00000000" w:rsidRDefault="00CB7B00">
      <w:bookmarkStart w:id="2" w:name="sub_2"/>
      <w:r>
        <w:rPr>
          <w:rStyle w:val="a3"/>
        </w:rPr>
        <w:t>Статья 2</w:t>
      </w:r>
    </w:p>
    <w:p w:rsidR="00000000" w:rsidRDefault="00CB7B00">
      <w:bookmarkStart w:id="3" w:name="sub_201"/>
      <w:bookmarkEnd w:id="2"/>
      <w:r>
        <w:t xml:space="preserve">1. Настоящий Закон вступает в силу с 1 января 2014 года, за исключением </w:t>
      </w:r>
      <w:hyperlink w:anchor="sub_3000" w:history="1">
        <w:r>
          <w:rPr>
            <w:rStyle w:val="a4"/>
          </w:rPr>
          <w:t>приложений 3-8</w:t>
        </w:r>
      </w:hyperlink>
      <w:r>
        <w:t>.</w:t>
      </w:r>
    </w:p>
    <w:p w:rsidR="00000000" w:rsidRDefault="00CB7B00">
      <w:bookmarkStart w:id="4" w:name="sub_202"/>
      <w:bookmarkEnd w:id="3"/>
      <w:r>
        <w:t xml:space="preserve">2. </w:t>
      </w:r>
      <w:hyperlink w:anchor="sub_1000" w:history="1">
        <w:r>
          <w:rPr>
            <w:rStyle w:val="a4"/>
          </w:rPr>
          <w:t>Приложения 1-2</w:t>
        </w:r>
      </w:hyperlink>
      <w:r>
        <w:t xml:space="preserve"> к настоящему Закону д</w:t>
      </w:r>
      <w:r>
        <w:t>ействуют по 30 сентября 2014 года.</w:t>
      </w:r>
    </w:p>
    <w:p w:rsidR="00000000" w:rsidRDefault="00CB7B00">
      <w:bookmarkStart w:id="5" w:name="sub_203"/>
      <w:bookmarkEnd w:id="4"/>
      <w:r>
        <w:t xml:space="preserve">3. </w:t>
      </w:r>
      <w:hyperlink w:anchor="sub_3000" w:history="1">
        <w:r>
          <w:rPr>
            <w:rStyle w:val="a4"/>
          </w:rPr>
          <w:t>Приложения 3-4</w:t>
        </w:r>
      </w:hyperlink>
      <w:r>
        <w:t xml:space="preserve"> к настоящему Закону вступают в силу с 1 октября 2014 года.</w:t>
      </w:r>
    </w:p>
    <w:p w:rsidR="00000000" w:rsidRDefault="00CB7B00">
      <w:bookmarkStart w:id="6" w:name="sub_204"/>
      <w:bookmarkEnd w:id="5"/>
      <w:r>
        <w:t xml:space="preserve">4. </w:t>
      </w:r>
      <w:hyperlink r:id="rId6" w:history="1">
        <w:r>
          <w:rPr>
            <w:rStyle w:val="a4"/>
          </w:rPr>
          <w:t>Исключена</w:t>
        </w:r>
      </w:hyperlink>
      <w:r>
        <w:t xml:space="preserve"> с 1 января 2015 г.</w:t>
      </w:r>
    </w:p>
    <w:p w:rsidR="00000000" w:rsidRDefault="00CB7B00">
      <w:bookmarkStart w:id="7" w:name="sub_205"/>
      <w:bookmarkEnd w:id="6"/>
      <w:r>
        <w:t xml:space="preserve">5. </w:t>
      </w:r>
      <w:hyperlink r:id="rId7" w:history="1">
        <w:r>
          <w:rPr>
            <w:rStyle w:val="a4"/>
          </w:rPr>
          <w:t>Исключена</w:t>
        </w:r>
      </w:hyperlink>
      <w:r>
        <w:t xml:space="preserve"> с 1 января 2015 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000000" w:rsidRPr="00CB7B00" w:rsidRDefault="00CB7B00">
            <w:pPr>
              <w:pStyle w:val="a9"/>
            </w:pPr>
            <w:r w:rsidRPr="00CB7B00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7B00" w:rsidRDefault="00CB7B00">
            <w:pPr>
              <w:pStyle w:val="a7"/>
              <w:jc w:val="right"/>
            </w:pPr>
            <w:r w:rsidRPr="00CB7B00">
              <w:t>В.В.Радаев</w:t>
            </w:r>
          </w:p>
        </w:tc>
      </w:tr>
    </w:tbl>
    <w:p w:rsidR="00000000" w:rsidRDefault="00CB7B00"/>
    <w:p w:rsidR="00000000" w:rsidRDefault="00CB7B00">
      <w:pPr>
        <w:ind w:firstLine="698"/>
        <w:jc w:val="right"/>
        <w:rPr>
          <w:rStyle w:val="aa"/>
        </w:rPr>
      </w:pPr>
      <w:bookmarkStart w:id="8" w:name="sub_1000"/>
      <w:r>
        <w:rPr>
          <w:rStyle w:val="aa"/>
        </w:rPr>
        <w:t>Приложение 1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</w:t>
      </w:r>
      <w:r>
        <w:rPr>
          <w:rStyle w:val="aa"/>
        </w:rPr>
        <w:t>еятельности</w:t>
      </w:r>
      <w:r>
        <w:rPr>
          <w:rStyle w:val="aa"/>
        </w:rPr>
        <w:br/>
        <w:t>муниципальных дошкольных образовательных</w:t>
      </w:r>
      <w:r>
        <w:rPr>
          <w:rStyle w:val="aa"/>
        </w:rPr>
        <w:br/>
        <w:t>организаций на 2014-2016 годы"</w:t>
      </w:r>
    </w:p>
    <w:bookmarkEnd w:id="8"/>
    <w:p w:rsidR="00000000" w:rsidRDefault="00CB7B00">
      <w:pPr>
        <w:ind w:firstLine="0"/>
        <w:jc w:val="left"/>
        <w:rPr>
          <w:rStyle w:val="aa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B7B00"/>
    <w:p w:rsidR="00000000" w:rsidRDefault="00CB7B00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>финансового обеспечения на одного воспитанника в муниципальной дошкольной образовательной организации на период с 1 января 2014 </w:t>
      </w:r>
      <w:r>
        <w:rPr>
          <w:rStyle w:val="aa"/>
          <w:b w:val="0"/>
          <w:bCs w:val="0"/>
        </w:rPr>
        <w:t>года по 30 сентября 2014 года</w:t>
      </w:r>
    </w:p>
    <w:p w:rsidR="00000000" w:rsidRDefault="00CB7B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2317"/>
        <w:gridCol w:w="1851"/>
        <w:gridCol w:w="1567"/>
        <w:gridCol w:w="1426"/>
        <w:gridCol w:w="2290"/>
        <w:gridCol w:w="2285"/>
        <w:gridCol w:w="2284"/>
      </w:tblGrid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Тип населенного пункта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Виды групп по направленности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Среднее число часов нахождения воспитанника в день</w:t>
            </w:r>
          </w:p>
        </w:tc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Сумма затрат на одного воспитанника в год, рублей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виды групп по возрастной категории детей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до трех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трех и более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разновозрастные группы для детей двух возрастов (от двух месяцев до трех лет)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разновозрастные группы для детей любых двух возрастов (от трех до семи лет)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разновозрастные группы для детей любых трех возрастов (от трех до семи лет)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Город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общеразвивающие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92957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69814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173957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139243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54385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46671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35099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87171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46671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69814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40885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30760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76323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40885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61135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38957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29314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35099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26421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9205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7441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14497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7441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5677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23246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12577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18674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компенсирующие и комбинированные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160349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93697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80367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70369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105361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105361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100363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оздоровительные (для часто болеющих детей)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160349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300318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240331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93697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80367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150351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120358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105361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70369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105361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105361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Село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общеразвивающие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55295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41567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103341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55295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82750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48431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36420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90472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48431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72454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41567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31272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77602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41567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62159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14336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8755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17126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6663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8755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12941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компенсирующие и комбинированные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142712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95269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83409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оздоровительные (для часто болеющих детей)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83409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-</w:t>
            </w:r>
          </w:p>
        </w:tc>
      </w:tr>
    </w:tbl>
    <w:p w:rsidR="00000000" w:rsidRDefault="00CB7B00"/>
    <w:p w:rsidR="00000000" w:rsidRDefault="00CB7B0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7B00">
      <w:pPr>
        <w:ind w:firstLine="698"/>
        <w:jc w:val="right"/>
        <w:rPr>
          <w:rStyle w:val="aa"/>
        </w:rPr>
      </w:pPr>
      <w:bookmarkStart w:id="9" w:name="sub_2000"/>
      <w:r>
        <w:rPr>
          <w:rStyle w:val="aa"/>
        </w:rPr>
        <w:lastRenderedPageBreak/>
        <w:t>Приложение 2</w:t>
      </w:r>
      <w:r>
        <w:rPr>
          <w:rStyle w:val="aa"/>
        </w:rPr>
        <w:br/>
        <w:t xml:space="preserve">к </w:t>
      </w:r>
      <w:hyperlink w:anchor="sub_0" w:history="1">
        <w:r>
          <w:rPr>
            <w:rStyle w:val="a4"/>
            <w:strike/>
          </w:rPr>
          <w:t>Закону</w:t>
        </w:r>
      </w:hyperlink>
      <w:r>
        <w:rPr>
          <w:rStyle w:val="aa"/>
        </w:rPr>
        <w:t xml:space="preserve"> Саратовской области</w:t>
      </w:r>
      <w:r>
        <w:rPr>
          <w:rStyle w:val="aa"/>
        </w:rPr>
        <w:br/>
        <w:t>"Об утверждении нормативов финансового</w:t>
      </w:r>
      <w:r>
        <w:rPr>
          <w:rStyle w:val="aa"/>
        </w:rPr>
        <w:br/>
        <w:t>обеспечения образовательной деятельности</w:t>
      </w:r>
      <w:r>
        <w:rPr>
          <w:rStyle w:val="aa"/>
        </w:rPr>
        <w:br/>
        <w:t>муниципальных дошкольных образовательных</w:t>
      </w:r>
      <w:r>
        <w:rPr>
          <w:rStyle w:val="aa"/>
        </w:rPr>
        <w:br/>
        <w:t>организаций на 2014-2016 годы"</w:t>
      </w:r>
    </w:p>
    <w:bookmarkEnd w:id="9"/>
    <w:p w:rsidR="00000000" w:rsidRDefault="00CB7B00"/>
    <w:p w:rsidR="00000000" w:rsidRDefault="00CB7B00">
      <w:pPr>
        <w:pStyle w:val="1"/>
      </w:pPr>
      <w:r>
        <w:rPr>
          <w:rStyle w:val="aa"/>
          <w:b w:val="0"/>
          <w:bCs w:val="0"/>
        </w:rPr>
        <w:t>Нормативы</w:t>
      </w:r>
      <w:r>
        <w:rPr>
          <w:rStyle w:val="aa"/>
          <w:b w:val="0"/>
          <w:bCs w:val="0"/>
        </w:rPr>
        <w:br/>
        <w:t>финансового обеспечения на одну гру</w:t>
      </w:r>
      <w:r>
        <w:rPr>
          <w:rStyle w:val="aa"/>
          <w:b w:val="0"/>
          <w:bCs w:val="0"/>
        </w:rPr>
        <w:t>ппу в малокомплектной сельской муниципальной дошкольной образовательной организации на период с 1 января 2014 года по 30 сентября 2014 года</w:t>
      </w:r>
    </w:p>
    <w:p w:rsidR="00000000" w:rsidRDefault="00CB7B0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941"/>
        <w:gridCol w:w="1608"/>
        <w:gridCol w:w="2631"/>
        <w:gridCol w:w="2632"/>
      </w:tblGrid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Тип населенного пункта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Виды групп по направленности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Среднее число часов нахождения воспитанника в день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Сумма затрат</w:t>
            </w:r>
            <w:r w:rsidRPr="00CB7B00">
              <w:rPr>
                <w:rStyle w:val="aa"/>
              </w:rPr>
              <w:t xml:space="preserve"> на одну группу в год, рублей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виды групп по возрастной категории детей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разновозрастные группы для детей любых двух возрастов (от трех до семи лет)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разновозрастные группы для детей любых трех возрастов (от трех до семи лет)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Село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rPr>
                <w:rStyle w:val="aa"/>
              </w:rPr>
            </w:pPr>
            <w:r w:rsidRPr="00CB7B00">
              <w:rPr>
                <w:rStyle w:val="aa"/>
              </w:rPr>
              <w:t>общеразвивающие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827499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827499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10,5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724543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724543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621587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  <w:rPr>
                <w:rStyle w:val="aa"/>
              </w:rPr>
            </w:pPr>
            <w:r w:rsidRPr="00CB7B00">
              <w:rPr>
                <w:rStyle w:val="aa"/>
              </w:rPr>
              <w:t>621587</w:t>
            </w:r>
          </w:p>
        </w:tc>
      </w:tr>
    </w:tbl>
    <w:p w:rsidR="00000000" w:rsidRDefault="00CB7B00"/>
    <w:p w:rsidR="00000000" w:rsidRDefault="00CB7B00">
      <w:pPr>
        <w:ind w:firstLine="698"/>
        <w:jc w:val="right"/>
      </w:pPr>
      <w:bookmarkStart w:id="10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</w:r>
      <w:r>
        <w:rPr>
          <w:rStyle w:val="a3"/>
        </w:rPr>
        <w:t>организаций на 2014-2016 годы"</w:t>
      </w:r>
    </w:p>
    <w:bookmarkEnd w:id="10"/>
    <w:p w:rsidR="00000000" w:rsidRDefault="00CB7B0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B7B00"/>
    <w:p w:rsidR="00000000" w:rsidRDefault="00CB7B00">
      <w:pPr>
        <w:pStyle w:val="1"/>
      </w:pPr>
      <w:r>
        <w:t>Нормативы</w:t>
      </w:r>
      <w:r>
        <w:br/>
        <w:t>финансового обеспечения на одного воспитанника в муниципальной дошкольной образовательной организации с 1 октября 2014 года</w:t>
      </w:r>
    </w:p>
    <w:p w:rsidR="00000000" w:rsidRDefault="00CB7B00">
      <w:pPr>
        <w:pStyle w:val="a8"/>
      </w:pPr>
      <w:r>
        <w:t>С изменениями и дополнениями от:</w:t>
      </w:r>
    </w:p>
    <w:p w:rsidR="00000000" w:rsidRDefault="00CB7B00">
      <w:pPr>
        <w:pStyle w:val="a6"/>
      </w:pPr>
      <w:r>
        <w:t>25 сентября, 3 декабря 2014 г.</w:t>
      </w:r>
    </w:p>
    <w:p w:rsidR="00000000" w:rsidRDefault="00CB7B0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2317"/>
        <w:gridCol w:w="1851"/>
        <w:gridCol w:w="1567"/>
        <w:gridCol w:w="1426"/>
        <w:gridCol w:w="2290"/>
        <w:gridCol w:w="2285"/>
        <w:gridCol w:w="2284"/>
      </w:tblGrid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Тип населенного пункта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Виды групп по направленности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Среднее число часов нахождения воспитанника в день</w:t>
            </w:r>
          </w:p>
        </w:tc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Сумма затрат на одного воспитанника в год, рублей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виды групп по возрастной категории детей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до трех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трех и более лет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разновозрастные группы для детей двух возрастов (от двух месяцев до трех лет)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разновозрастные группы для детей любых двух возрастов (от трех до семи лет)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разновозрастные группы для детей любых трех возрастов (от трех до семи лет)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Город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общеразвивающие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97681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73357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182816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146330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57141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57141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49033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36871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91600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49033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73357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42952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32310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80198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42952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64236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40925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30790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36871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27750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36871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55114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12745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9655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7801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15217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5947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24412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13200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19607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компенсирующие и комбинированные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252577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168513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252577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252577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98460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126481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84449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126481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126481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110719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73941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110719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110719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105465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105465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105465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оздоровительные (для часто болеющих детей)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175519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117141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219302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175519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175519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102546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87952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58763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109843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87952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87952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77006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51466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77006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77006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Село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общеразвивающие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58098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43670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108597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58098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86955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50884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38259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95071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50884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76134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43670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32849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81544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43670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65312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15048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9183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17981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6983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9183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13582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компенсирующие и комбинированные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149978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100114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87647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оздоровительные (для часто болеющих детей)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60984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ЗАТО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общеразвивающие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58763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44168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44168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компенсирующие и комбинированные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101262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9"/>
            </w:pPr>
            <w:r w:rsidRPr="00CB7B00">
              <w:t>оздоровительные (для часто болеющих детей)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105465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70439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-</w:t>
            </w:r>
          </w:p>
        </w:tc>
      </w:tr>
    </w:tbl>
    <w:p w:rsidR="00000000" w:rsidRDefault="00CB7B00"/>
    <w:p w:rsidR="00000000" w:rsidRDefault="00CB7B0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7B00">
      <w:pPr>
        <w:ind w:firstLine="698"/>
        <w:jc w:val="right"/>
      </w:pPr>
      <w:bookmarkStart w:id="11" w:name="sub_4000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  <w:t>организаций на 2014-2016 годы"</w:t>
      </w:r>
    </w:p>
    <w:bookmarkEnd w:id="11"/>
    <w:p w:rsidR="00000000" w:rsidRDefault="00CB7B00"/>
    <w:p w:rsidR="00000000" w:rsidRDefault="00CB7B00">
      <w:pPr>
        <w:pStyle w:val="1"/>
      </w:pPr>
      <w:r>
        <w:t>Нормативы</w:t>
      </w:r>
      <w:r>
        <w:br/>
      </w:r>
      <w:r>
        <w:t>финансового обеспечения на одну группу в малокомплектной сельской муниципальной дошкольной образовательной организации с 1 октября 2014 года</w:t>
      </w:r>
    </w:p>
    <w:p w:rsidR="00000000" w:rsidRDefault="00CB7B00">
      <w:pPr>
        <w:pStyle w:val="a8"/>
      </w:pPr>
      <w:r>
        <w:t>С изменениями и дополнениями от:</w:t>
      </w:r>
    </w:p>
    <w:p w:rsidR="00000000" w:rsidRDefault="00CB7B00">
      <w:pPr>
        <w:pStyle w:val="a6"/>
      </w:pPr>
      <w:r>
        <w:t>25 сентября, 3 декабря 2014 г.</w:t>
      </w:r>
    </w:p>
    <w:p w:rsidR="00000000" w:rsidRDefault="00CB7B0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664"/>
        <w:gridCol w:w="1716"/>
        <w:gridCol w:w="2808"/>
        <w:gridCol w:w="2809"/>
      </w:tblGrid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Тип населенного пункта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Виды групп по направленност</w:t>
            </w:r>
            <w:r w:rsidRPr="00CB7B00">
              <w:t>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Среднее число часов нахождения воспитанника в день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Сумма затрат на одну группу в год, рублей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виды групп по возрастной категории детей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разновозрастные группы для детей любых двух возрастов (от трех до семи лет)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разновозрастные группы для детей любых трех возрастов (от трех до семи лет)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Село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общеразвивающие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869549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869549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10,5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761337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761337</w:t>
            </w:r>
          </w:p>
        </w:tc>
      </w:tr>
      <w:tr w:rsidR="00000000" w:rsidRPr="00CB7B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653124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7B00" w:rsidRDefault="00CB7B00">
            <w:pPr>
              <w:pStyle w:val="a7"/>
              <w:jc w:val="center"/>
            </w:pPr>
            <w:r w:rsidRPr="00CB7B00">
              <w:t>653124</w:t>
            </w:r>
          </w:p>
        </w:tc>
      </w:tr>
    </w:tbl>
    <w:p w:rsidR="00000000" w:rsidRDefault="00CB7B00"/>
    <w:p w:rsidR="00000000" w:rsidRDefault="00CB7B00">
      <w:pPr>
        <w:ind w:firstLine="698"/>
        <w:jc w:val="right"/>
      </w:pPr>
      <w:bookmarkStart w:id="12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</w:r>
      <w:r>
        <w:rPr>
          <w:rStyle w:val="a3"/>
        </w:rPr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  <w:t>организаций на 2014-2016 годы"</w:t>
      </w:r>
    </w:p>
    <w:bookmarkEnd w:id="12"/>
    <w:p w:rsidR="00000000" w:rsidRDefault="00CB7B00"/>
    <w:p w:rsidR="00000000" w:rsidRDefault="00CB7B00">
      <w:pPr>
        <w:pStyle w:val="1"/>
      </w:pPr>
      <w:r>
        <w:t>Нормативы</w:t>
      </w:r>
      <w:r>
        <w:br/>
        <w:t>финансового обеспечения на одного воспитанника в муниципальной дошкольной образовател</w:t>
      </w:r>
      <w:r>
        <w:t>ьной организации на период с 1 октября 2015 года по 30 сентября 2016 года</w:t>
      </w:r>
    </w:p>
    <w:p w:rsidR="00000000" w:rsidRDefault="00CB7B00"/>
    <w:p w:rsidR="00000000" w:rsidRDefault="00CB7B00">
      <w:hyperlink r:id="rId8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CB7B00">
      <w:pPr>
        <w:ind w:firstLine="698"/>
        <w:jc w:val="right"/>
      </w:pPr>
      <w:bookmarkStart w:id="13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</w:t>
      </w:r>
      <w:r>
        <w:rPr>
          <w:rStyle w:val="a3"/>
        </w:rPr>
        <w:t>спечения образовательной деятельности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  <w:t>организаций на 2014-2016 годы"</w:t>
      </w:r>
    </w:p>
    <w:bookmarkEnd w:id="13"/>
    <w:p w:rsidR="00000000" w:rsidRDefault="00CB7B00"/>
    <w:p w:rsidR="00000000" w:rsidRDefault="00CB7B00">
      <w:pPr>
        <w:pStyle w:val="1"/>
      </w:pPr>
      <w:r>
        <w:lastRenderedPageBreak/>
        <w:t>Нормативы</w:t>
      </w:r>
      <w:r>
        <w:br/>
        <w:t>финансового обеспечения на одну группу в малокомплектной сельской муниципальной дошкольной о</w:t>
      </w:r>
      <w:r>
        <w:t>бразовательной организации на период с 1 октября 2015 года по 30 сентября 2016 года</w:t>
      </w:r>
    </w:p>
    <w:p w:rsidR="00000000" w:rsidRDefault="00CB7B00"/>
    <w:p w:rsidR="00000000" w:rsidRDefault="00CB7B00">
      <w:hyperlink r:id="rId9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CB7B00">
      <w:pPr>
        <w:ind w:firstLine="698"/>
        <w:jc w:val="right"/>
      </w:pPr>
      <w:bookmarkStart w:id="14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</w:t>
      </w:r>
      <w:r>
        <w:rPr>
          <w:rStyle w:val="a3"/>
        </w:rPr>
        <w:t>сового</w:t>
      </w:r>
      <w:r>
        <w:rPr>
          <w:rStyle w:val="a3"/>
        </w:rPr>
        <w:br/>
        <w:t>обеспечения образовательной деятельности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  <w:t>организаций на 2014-2016 годы"</w:t>
      </w:r>
    </w:p>
    <w:bookmarkEnd w:id="14"/>
    <w:p w:rsidR="00000000" w:rsidRDefault="00CB7B00"/>
    <w:p w:rsidR="00000000" w:rsidRDefault="00CB7B00">
      <w:pPr>
        <w:pStyle w:val="1"/>
      </w:pPr>
      <w:r>
        <w:t>Нормативы</w:t>
      </w:r>
      <w:r>
        <w:br/>
        <w:t>финансового обеспечения на одного воспитанника в муниципальной дошкольной образовательной организации на период с 1 о</w:t>
      </w:r>
      <w:r>
        <w:t>ктября 2016 года по 31 декабря 2016 года</w:t>
      </w:r>
    </w:p>
    <w:p w:rsidR="00000000" w:rsidRDefault="00CB7B00"/>
    <w:p w:rsidR="00000000" w:rsidRDefault="00CB7B00">
      <w:hyperlink r:id="rId10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p w:rsidR="00000000" w:rsidRDefault="00CB7B00">
      <w:pPr>
        <w:ind w:firstLine="698"/>
        <w:jc w:val="right"/>
      </w:pPr>
      <w:bookmarkStart w:id="15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утверждении нормативов финансового</w:t>
      </w:r>
      <w:r>
        <w:rPr>
          <w:rStyle w:val="a3"/>
        </w:rPr>
        <w:br/>
        <w:t>обеспечения образовательной деятельн</w:t>
      </w:r>
      <w:r>
        <w:rPr>
          <w:rStyle w:val="a3"/>
        </w:rPr>
        <w:t>ости</w:t>
      </w:r>
      <w:r>
        <w:rPr>
          <w:rStyle w:val="a3"/>
        </w:rPr>
        <w:br/>
        <w:t>муниципальных дошкольных образовательных</w:t>
      </w:r>
      <w:r>
        <w:rPr>
          <w:rStyle w:val="a3"/>
        </w:rPr>
        <w:br/>
        <w:t>организаций на 2014-2016 годы"</w:t>
      </w:r>
    </w:p>
    <w:bookmarkEnd w:id="15"/>
    <w:p w:rsidR="00000000" w:rsidRDefault="00CB7B00"/>
    <w:p w:rsidR="00000000" w:rsidRDefault="00CB7B00">
      <w:pPr>
        <w:pStyle w:val="1"/>
      </w:pPr>
      <w:r>
        <w:t>Нормативы</w:t>
      </w:r>
      <w:r>
        <w:br/>
        <w:t>финансового обеспечения на одну группу в малокомплектной сельской муниципальной дошкольной образовательной организации на период с 1 октября 2016 года по 31 дек</w:t>
      </w:r>
      <w:r>
        <w:t>абря 2016 года</w:t>
      </w:r>
    </w:p>
    <w:p w:rsidR="00000000" w:rsidRDefault="00CB7B00"/>
    <w:p w:rsidR="00CB7B00" w:rsidRDefault="00CB7B00">
      <w:hyperlink r:id="rId11" w:history="1">
        <w:r>
          <w:rPr>
            <w:rStyle w:val="a4"/>
          </w:rPr>
          <w:t>Исключено</w:t>
        </w:r>
      </w:hyperlink>
      <w:r>
        <w:t xml:space="preserve"> с 1 января 2015 г.</w:t>
      </w:r>
    </w:p>
    <w:sectPr w:rsidR="00CB7B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0C8"/>
    <w:rsid w:val="00CB7B00"/>
    <w:rsid w:val="00C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F04988-21CC-4056-9ACA-E46F190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Утратил силу"/>
    <w:uiPriority w:val="99"/>
    <w:rPr>
      <w:b w:val="0"/>
      <w:bCs w:val="0"/>
      <w:strike/>
      <w:color w:val="666600"/>
    </w:r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02433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7802433.1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802433.132" TargetMode="External"/><Relationship Id="rId11" Type="http://schemas.openxmlformats.org/officeDocument/2006/relationships/hyperlink" Target="garantF1://17802433.16" TargetMode="External"/><Relationship Id="rId5" Type="http://schemas.openxmlformats.org/officeDocument/2006/relationships/hyperlink" Target="garantF1://9475695.14" TargetMode="External"/><Relationship Id="rId10" Type="http://schemas.openxmlformats.org/officeDocument/2006/relationships/hyperlink" Target="garantF1://17802433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802433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2018-05-10T10:55:00Z</dcterms:created>
  <dcterms:modified xsi:type="dcterms:W3CDTF">2018-05-10T10:55:00Z</dcterms:modified>
</cp:coreProperties>
</file>