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BE6DA9">
      <w:pPr>
        <w:pStyle w:val="1"/>
      </w:pPr>
      <w:r>
        <w:fldChar w:fldCharType="begin"/>
      </w:r>
      <w:r>
        <w:instrText>HYPERLINK "garantF1://9463436.0"</w:instrText>
      </w:r>
      <w:r>
        <w:fldChar w:fldCharType="separate"/>
      </w:r>
      <w:r>
        <w:rPr>
          <w:rStyle w:val="a4"/>
          <w:b w:val="0"/>
          <w:bCs w:val="0"/>
        </w:rPr>
        <w:t>Закон Саратовской области от 31 октября 2008 г. N 262-ЗСО</w:t>
      </w:r>
      <w:r>
        <w:rPr>
          <w:rStyle w:val="a4"/>
          <w:b w:val="0"/>
          <w:bCs w:val="0"/>
        </w:rPr>
        <w:br/>
        <w:t xml:space="preserve">"Об оплате труда работников государственных учреждений </w:t>
      </w:r>
      <w:r>
        <w:rPr>
          <w:rStyle w:val="a4"/>
          <w:b w:val="0"/>
          <w:bCs w:val="0"/>
        </w:rPr>
        <w:br/>
        <w:t>Саратовской области"</w:t>
      </w:r>
      <w:r>
        <w:fldChar w:fldCharType="end"/>
      </w:r>
    </w:p>
    <w:p w:rsidR="00000000" w:rsidRDefault="00BE6DA9">
      <w:pPr>
        <w:pStyle w:val="a8"/>
      </w:pPr>
      <w:r>
        <w:t>С изменениями и дополнениями от:</w:t>
      </w:r>
    </w:p>
    <w:p w:rsidR="00000000" w:rsidRDefault="00BE6DA9">
      <w:pPr>
        <w:pStyle w:val="a6"/>
      </w:pPr>
      <w:r>
        <w:t>24 декабря 2008 г., 26 марта, 3 декабря 2009 г., 28 декабря 2011 г., 19 декабря 2012 г., 25 ноября 2013 г., 3 декабря 2014 г., 24 сентября, 18 ноября 2015 г.</w:t>
      </w:r>
    </w:p>
    <w:p w:rsidR="00000000" w:rsidRDefault="00BE6DA9"/>
    <w:p w:rsidR="00000000" w:rsidRDefault="00BE6DA9">
      <w:r>
        <w:rPr>
          <w:rStyle w:val="a3"/>
        </w:rPr>
        <w:t>Принят Саратовской областной Думой 22 октября 2008 года</w:t>
      </w:r>
    </w:p>
    <w:p w:rsidR="00000000" w:rsidRDefault="00BE6DA9">
      <w:bookmarkStart w:id="1" w:name="sub_14"/>
      <w:r>
        <w:t>Настоящий Закон регулирует отношени</w:t>
      </w:r>
      <w:r>
        <w:t>я в сфере оплаты труда работников государственных учреждений Саратовской области. Настоящий Закон не распространяется на работников государственных общеобразовательных учреждений.</w:t>
      </w:r>
    </w:p>
    <w:p w:rsidR="00000000" w:rsidRDefault="00BE6DA9">
      <w:bookmarkStart w:id="2" w:name="sub_1"/>
      <w:bookmarkEnd w:id="1"/>
      <w:r>
        <w:rPr>
          <w:rStyle w:val="a3"/>
        </w:rPr>
        <w:t>Статья 1</w:t>
      </w:r>
    </w:p>
    <w:bookmarkEnd w:id="2"/>
    <w:p w:rsidR="00000000" w:rsidRDefault="00BE6DA9">
      <w:r>
        <w:t>Для работников областных государственных учреждений</w:t>
      </w:r>
      <w:r>
        <w:t xml:space="preserve"> устанавливается система оплаты труда на основе должностных окладов (ставок заработной платы) руководителей, специалистов, служащих, окладов рабочих, выплат компенсационного характера и выплат стимулирующего характера.</w:t>
      </w:r>
    </w:p>
    <w:p w:rsidR="00000000" w:rsidRDefault="00BE6DA9">
      <w:bookmarkStart w:id="3" w:name="sub_2"/>
      <w:r>
        <w:rPr>
          <w:rStyle w:val="a3"/>
        </w:rPr>
        <w:t>Статья 2</w:t>
      </w:r>
    </w:p>
    <w:bookmarkEnd w:id="3"/>
    <w:p w:rsidR="00000000" w:rsidRDefault="00BE6DA9">
      <w:r>
        <w:fldChar w:fldCharType="begin"/>
      </w:r>
      <w:r>
        <w:instrText>HYPERLINK "garantF</w:instrText>
      </w:r>
      <w:r>
        <w:instrText>1://9499598.12"</w:instrText>
      </w:r>
      <w:r>
        <w:fldChar w:fldCharType="separate"/>
      </w:r>
      <w:r>
        <w:rPr>
          <w:rStyle w:val="a4"/>
        </w:rPr>
        <w:t xml:space="preserve">Утратила силу </w:t>
      </w:r>
      <w:r>
        <w:fldChar w:fldCharType="end"/>
      </w:r>
      <w:r>
        <w:t>с 1 января 2012 г.</w:t>
      </w:r>
    </w:p>
    <w:p w:rsidR="00000000" w:rsidRDefault="00BE6DA9">
      <w:bookmarkStart w:id="4" w:name="sub_3"/>
      <w:r>
        <w:rPr>
          <w:rStyle w:val="a3"/>
        </w:rPr>
        <w:t>Статья 3</w:t>
      </w:r>
    </w:p>
    <w:p w:rsidR="00000000" w:rsidRDefault="00BE6DA9">
      <w:bookmarkStart w:id="5" w:name="sub_301"/>
      <w:bookmarkEnd w:id="4"/>
      <w:r>
        <w:t>1. Установить для работников областных государственных учреждений следующий перечень видов выплат компенсационного характера:</w:t>
      </w:r>
    </w:p>
    <w:p w:rsidR="00000000" w:rsidRDefault="00BE6DA9">
      <w:bookmarkStart w:id="6" w:name="sub_3012"/>
      <w:bookmarkEnd w:id="5"/>
      <w:r>
        <w:t>выплаты работникам, занятым на работах</w:t>
      </w:r>
      <w:r>
        <w:t xml:space="preserve"> с вредными и (или) опасными условиями труда;</w:t>
      </w:r>
    </w:p>
    <w:bookmarkEnd w:id="6"/>
    <w:p w:rsidR="00000000" w:rsidRDefault="00BE6DA9">
      <w:r>
        <w:t>выплаты за работу в местностях с особыми климатическими условиями;</w:t>
      </w:r>
    </w:p>
    <w:p w:rsidR="00000000" w:rsidRDefault="00BE6DA9">
      <w:r>
        <w:t>выплаты за работу в условиях, отклоняющихся от нормальных (при выполнении работ различной квалификации, совмещении профессий (должносте</w:t>
      </w:r>
      <w:r>
        <w:t>й), сверхурочной работе, работе в ночное время и при выполнении работ в других условиях, отклоняющихся от нормальных);</w:t>
      </w:r>
    </w:p>
    <w:p w:rsidR="00000000" w:rsidRDefault="00BE6DA9">
      <w:r>
        <w:t>надбавки за работу со сведениями, составляющими государственную тайну, в соответствии с федеральным законодательством.</w:t>
      </w:r>
    </w:p>
    <w:p w:rsidR="00000000" w:rsidRDefault="00BE6DA9">
      <w:bookmarkStart w:id="7" w:name="sub_302"/>
      <w:r>
        <w:t xml:space="preserve">2. Выплаты </w:t>
      </w:r>
      <w:r>
        <w:t>за работу в местностях с особыми климатическими условиями устанавливаются с учетом коэффициента к заработной плате за работу в пустынной и безводной местности.</w:t>
      </w:r>
    </w:p>
    <w:bookmarkEnd w:id="7"/>
    <w:p w:rsidR="00000000" w:rsidRDefault="00BE6DA9"/>
    <w:p w:rsidR="00000000" w:rsidRDefault="00BE6DA9">
      <w:bookmarkStart w:id="8" w:name="sub_4"/>
      <w:r>
        <w:rPr>
          <w:rStyle w:val="a3"/>
        </w:rPr>
        <w:t>Статья 4</w:t>
      </w:r>
    </w:p>
    <w:p w:rsidR="00000000" w:rsidRDefault="00BE6DA9">
      <w:bookmarkStart w:id="9" w:name="sub_401"/>
      <w:bookmarkEnd w:id="8"/>
      <w:r>
        <w:t xml:space="preserve">1. Работникам областных государственных учреждений могут быть </w:t>
      </w:r>
      <w:r>
        <w:t>установлены следующие виды выплат стимулирующего характера:</w:t>
      </w:r>
    </w:p>
    <w:bookmarkEnd w:id="9"/>
    <w:p w:rsidR="00000000" w:rsidRDefault="00BE6DA9">
      <w:r>
        <w:t>выплаты за интенсивность и высокие результаты работы;</w:t>
      </w:r>
    </w:p>
    <w:p w:rsidR="00000000" w:rsidRDefault="00BE6DA9">
      <w:r>
        <w:t>выплаты за качество выполняемых работ;</w:t>
      </w:r>
    </w:p>
    <w:p w:rsidR="00000000" w:rsidRDefault="00BE6DA9">
      <w:r>
        <w:t>выплаты за стаж непрерывной работы, выслугу лет;</w:t>
      </w:r>
    </w:p>
    <w:p w:rsidR="00000000" w:rsidRDefault="00BE6DA9">
      <w:r>
        <w:t>премиальные выплаты по итогам работы.</w:t>
      </w:r>
    </w:p>
    <w:p w:rsidR="00000000" w:rsidRDefault="00BE6DA9">
      <w:bookmarkStart w:id="10" w:name="sub_402"/>
      <w:r>
        <w:t>2.</w:t>
      </w:r>
      <w:r>
        <w:t xml:space="preserve"> Перечни конкретных видов выплат стимулирующего характера </w:t>
      </w:r>
      <w:r>
        <w:lastRenderedPageBreak/>
        <w:t>работникам областных казенных и бюджетных учреждений, а также руководителям областных государственных учреждений, их заместителям и главным бухгалтерам устанавливаются Правительством области с учето</w:t>
      </w:r>
      <w:r>
        <w:t xml:space="preserve">м специфики деятельности учреждений и в соответствии с </w:t>
      </w:r>
      <w:hyperlink r:id="rId5" w:history="1">
        <w:r>
          <w:rPr>
            <w:rStyle w:val="a4"/>
          </w:rPr>
          <w:t>трудовым законодательством</w:t>
        </w:r>
      </w:hyperlink>
      <w:r>
        <w:t>.</w:t>
      </w:r>
    </w:p>
    <w:bookmarkEnd w:id="10"/>
    <w:p w:rsidR="00000000" w:rsidRDefault="00BE6DA9">
      <w:r>
        <w:t>Перечни конкретных видов выплат стимулирующего характера работникам областных автономных учреждений определяются руководителями</w:t>
      </w:r>
      <w:r>
        <w:t xml:space="preserve"> соответствующих учреждений с учетом мнения представительных органов работников учреждений в соответствии с трудовым законодательством.</w:t>
      </w:r>
    </w:p>
    <w:p w:rsidR="00000000" w:rsidRDefault="00BE6DA9">
      <w:bookmarkStart w:id="11" w:name="sub_403"/>
      <w:r>
        <w:t>3. Выплаты стимулирующего характера работникам областных государственных учреждений производятся с учетом показат</w:t>
      </w:r>
      <w:r>
        <w:t xml:space="preserve">елей и критериев оценки результативности и качества их работы, определяемых руководителями учреждений с учетом рекомендаций органов исполнительной власти области, осуществляющих функции и полномочия учредителя, и мнения представительных органов работников </w:t>
      </w:r>
      <w:r>
        <w:t>учреждений.</w:t>
      </w:r>
    </w:p>
    <w:p w:rsidR="00000000" w:rsidRDefault="00BE6DA9">
      <w:bookmarkStart w:id="12" w:name="sub_404"/>
      <w:bookmarkEnd w:id="11"/>
      <w:r>
        <w:t>4. Выплаты стимулирующего характера руководителям областных государственных учреждений, их заместителям и главным бухгалтерам производятся с учетом показателей и критериев оценки эффективности и результативности их деятельности, о</w:t>
      </w:r>
      <w:r>
        <w:t>пределяемых органами исполнительной власти области, осуществляющими функции и полномочия учредителя.</w:t>
      </w:r>
    </w:p>
    <w:bookmarkEnd w:id="12"/>
    <w:p w:rsidR="00000000" w:rsidRDefault="00BE6DA9"/>
    <w:p w:rsidR="00000000" w:rsidRDefault="00BE6DA9">
      <w:bookmarkStart w:id="13" w:name="sub_5"/>
      <w:r>
        <w:rPr>
          <w:rStyle w:val="a3"/>
        </w:rPr>
        <w:t>Статья 5</w:t>
      </w:r>
    </w:p>
    <w:p w:rsidR="00000000" w:rsidRDefault="00BE6DA9">
      <w:bookmarkStart w:id="14" w:name="sub_504"/>
      <w:bookmarkEnd w:id="13"/>
      <w:r>
        <w:t>1. Правительством области определяются:</w:t>
      </w:r>
    </w:p>
    <w:bookmarkEnd w:id="14"/>
    <w:p w:rsidR="00000000" w:rsidRDefault="00BE6DA9">
      <w:r>
        <w:t>размеры и условия оплаты труда работников областных казенных и бюджетных учреждений, включая руководителей, их заместителей и главных бухгалтеров;</w:t>
      </w:r>
    </w:p>
    <w:p w:rsidR="00000000" w:rsidRDefault="00BE6DA9">
      <w:r>
        <w:t>размеры и условия оплаты труда руководителей областных автономных учреждений, их заместителей и главных бухга</w:t>
      </w:r>
      <w:r>
        <w:t>лтеров.</w:t>
      </w:r>
    </w:p>
    <w:p w:rsidR="00000000" w:rsidRDefault="00BE6DA9">
      <w:bookmarkStart w:id="15" w:name="sub_502"/>
      <w:r>
        <w:t>2. Областные автономные учреждения (за исключением общеобразовательных учреждений) самостоятельно определяют размеры и условия оплаты труда (размеры должностных окладов (окладов, ставок заработной платы), выплат компенсационного и стимулирую</w:t>
      </w:r>
      <w:r>
        <w:t>щего характера) работников в соответствии с действующим законодательством.</w:t>
      </w:r>
    </w:p>
    <w:p w:rsidR="00000000" w:rsidRDefault="00BE6DA9">
      <w:bookmarkStart w:id="16" w:name="sub_5022"/>
      <w:bookmarkEnd w:id="15"/>
      <w:r>
        <w:t>Размеры должностных окладов (окладов, ставок заработной платы) работников областных автономных учреждений не могут быть ниже размеров, установленных для работников об</w:t>
      </w:r>
      <w:r>
        <w:t>ластных казенных и бюджетных учреждений по соответствующей должности (профессии рабочих).</w:t>
      </w:r>
    </w:p>
    <w:p w:rsidR="00000000" w:rsidRDefault="00BE6DA9">
      <w:bookmarkStart w:id="17" w:name="sub_6"/>
      <w:bookmarkEnd w:id="16"/>
      <w:r>
        <w:rPr>
          <w:rStyle w:val="a3"/>
        </w:rPr>
        <w:t>Статья 6</w:t>
      </w:r>
    </w:p>
    <w:bookmarkEnd w:id="17"/>
    <w:p w:rsidR="00000000" w:rsidRDefault="00BE6DA9">
      <w:r>
        <w:t xml:space="preserve">Размеры должностных окладов (ставок заработной платы) руководителей, специалистов, служащих, оклады рабочих областных казенных и бюджетных </w:t>
      </w:r>
      <w:r>
        <w:t>учреждений устанавливаются на основе требований к профессиональной подготовке и уровню квалификации с учетом сложности, объема выполняемой работы.</w:t>
      </w:r>
    </w:p>
    <w:p w:rsidR="00000000" w:rsidRDefault="00BE6DA9"/>
    <w:p w:rsidR="00000000" w:rsidRDefault="00BE6DA9">
      <w:bookmarkStart w:id="18" w:name="sub_7"/>
      <w:r>
        <w:rPr>
          <w:rStyle w:val="a3"/>
        </w:rPr>
        <w:t>Статья 7</w:t>
      </w:r>
    </w:p>
    <w:bookmarkEnd w:id="18"/>
    <w:p w:rsidR="00000000" w:rsidRDefault="00BE6DA9">
      <w:r>
        <w:t xml:space="preserve">Должностные оклады (ставки заработной платы) повышаются на </w:t>
      </w:r>
      <w:r>
        <w:lastRenderedPageBreak/>
        <w:t>25 процентов следующим категор</w:t>
      </w:r>
      <w:r>
        <w:t>иям работников, работающих в сельской местности:</w:t>
      </w:r>
    </w:p>
    <w:p w:rsidR="00000000" w:rsidRDefault="00BE6DA9">
      <w:r>
        <w:t>руководителям и специалистам областных казенных и бюджетных учреждений образования, здравоохранения, социального обслуживания населения, культуры, физкультурно-спортивной направленности, ветеринарии;</w:t>
      </w:r>
    </w:p>
    <w:p w:rsidR="00000000" w:rsidRDefault="00BE6DA9">
      <w:r>
        <w:t>социаль</w:t>
      </w:r>
      <w:r>
        <w:t>ным работникам областных казенных и бюджетных учреждений социального обслуживания населения, имеющим среднее профессиональное или высшее профессиональное образование.</w:t>
      </w:r>
    </w:p>
    <w:p w:rsidR="00000000" w:rsidRDefault="00BE6DA9">
      <w:bookmarkStart w:id="19" w:name="sub_8"/>
      <w:r>
        <w:rPr>
          <w:rStyle w:val="a3"/>
        </w:rPr>
        <w:t>Статья 8</w:t>
      </w:r>
    </w:p>
    <w:bookmarkEnd w:id="19"/>
    <w:p w:rsidR="00000000" w:rsidRDefault="00BE6DA9">
      <w:r>
        <w:t xml:space="preserve">Заработная плата работников областных государственных учреждений (без </w:t>
      </w:r>
      <w:r>
        <w:t xml:space="preserve">учета премий и иных стимулирующих выплат), устанавливаемая в соответствии с настоящим Законом, не может быть меньше заработной платы (без учета премий и иных стимулирующих выплат), установленной до введения систем оплаты труда в соответствии со </w:t>
      </w:r>
      <w:hyperlink w:anchor="sub_1" w:history="1">
        <w:r>
          <w:rPr>
            <w:rStyle w:val="a4"/>
          </w:rPr>
          <w:t>статьей 1</w:t>
        </w:r>
      </w:hyperlink>
      <w:r>
        <w:t xml:space="preserve"> настоящего Закона, при условии сохранения объема должностных обязанностей работников и выполнения ими работ той же квалификации.</w:t>
      </w:r>
    </w:p>
    <w:p w:rsidR="00000000" w:rsidRDefault="00BE6DA9"/>
    <w:p w:rsidR="00000000" w:rsidRDefault="00BE6DA9">
      <w:bookmarkStart w:id="20" w:name="sub_9"/>
      <w:r>
        <w:rPr>
          <w:rStyle w:val="a3"/>
        </w:rPr>
        <w:t>Статья 9</w:t>
      </w:r>
    </w:p>
    <w:p w:rsidR="00000000" w:rsidRDefault="00BE6DA9">
      <w:bookmarkStart w:id="21" w:name="sub_901"/>
      <w:bookmarkEnd w:id="20"/>
      <w:r>
        <w:t>1. Индексация (увеличение) должностных окладов (окладов, ставок заработной пла</w:t>
      </w:r>
      <w:r>
        <w:t xml:space="preserve">ты) работников областных казенных и бюджетных учреждений осуществляется в связи с ростом потребительских цен на товары и услуги. Сроки и размеры индексации (увеличения) должностных окладов (окладов, ставок заработной платы) работников областных казенных и </w:t>
      </w:r>
      <w:r>
        <w:t>бюджетных учреждений устанавливаются Правительством области.</w:t>
      </w:r>
    </w:p>
    <w:p w:rsidR="00000000" w:rsidRDefault="00BE6DA9">
      <w:bookmarkStart w:id="22" w:name="sub_902"/>
      <w:bookmarkEnd w:id="21"/>
      <w:r>
        <w:t>2. Индексация (увеличение) должностных окладов (окладов, ставок заработной платы) работников областных автономных учреждений осуществляется их руководителями в установленном порядке</w:t>
      </w:r>
      <w:r>
        <w:t>, но не реже, чем в областных казенных и бюджетных учреждениях.</w:t>
      </w:r>
    </w:p>
    <w:p w:rsidR="00000000" w:rsidRDefault="00BE6DA9">
      <w:bookmarkStart w:id="23" w:name="sub_10"/>
      <w:bookmarkEnd w:id="22"/>
      <w:r>
        <w:rPr>
          <w:rStyle w:val="a3"/>
        </w:rPr>
        <w:t>Статья 10</w:t>
      </w:r>
    </w:p>
    <w:bookmarkEnd w:id="23"/>
    <w:p w:rsidR="00000000" w:rsidRDefault="00BE6DA9">
      <w:r>
        <w:fldChar w:fldCharType="begin"/>
      </w:r>
      <w:r>
        <w:instrText>HYPERLINK "garantF1://9499598.110"</w:instrText>
      </w:r>
      <w:r>
        <w:fldChar w:fldCharType="separate"/>
      </w:r>
      <w:r>
        <w:rPr>
          <w:rStyle w:val="a4"/>
        </w:rPr>
        <w:t xml:space="preserve">Утратила силу </w:t>
      </w:r>
      <w:r>
        <w:fldChar w:fldCharType="end"/>
      </w:r>
      <w:r>
        <w:t>с 1 января 2012 г.</w:t>
      </w:r>
    </w:p>
    <w:p w:rsidR="00000000" w:rsidRDefault="00BE6DA9">
      <w:bookmarkStart w:id="24" w:name="sub_11"/>
      <w:r>
        <w:rPr>
          <w:rStyle w:val="a3"/>
        </w:rPr>
        <w:t>Статья 11</w:t>
      </w:r>
    </w:p>
    <w:p w:rsidR="00000000" w:rsidRDefault="00BE6DA9">
      <w:bookmarkStart w:id="25" w:name="sub_1101"/>
      <w:bookmarkEnd w:id="24"/>
      <w:r>
        <w:t>1. Штатное расписание областного государственного учреждения ут</w:t>
      </w:r>
      <w:r>
        <w:t>верждается руководителем учреждения и включает в себя все должности служащих (профессии рабочих) этого учреждения.</w:t>
      </w:r>
    </w:p>
    <w:p w:rsidR="00000000" w:rsidRDefault="00BE6DA9">
      <w:bookmarkStart w:id="26" w:name="sub_1102"/>
      <w:bookmarkEnd w:id="25"/>
      <w:r>
        <w:t>2. Источниками финансового обеспечения расходов на оплату труда работников областных бюджетных и автономных учреждений являют</w:t>
      </w:r>
      <w:r>
        <w:t>ся субсидии из областного бюджета на выполнение государственного задания и средства из иных не запрещенных федеральными законами источников.</w:t>
      </w:r>
    </w:p>
    <w:bookmarkEnd w:id="26"/>
    <w:p w:rsidR="00000000" w:rsidRDefault="00BE6DA9">
      <w:r>
        <w:t xml:space="preserve">Финансовое обеспечение расходов на оплату труда работников областных казенных учреждений осуществляется за </w:t>
      </w:r>
      <w:r>
        <w:t>счет бюджетных ассигнований областного бюджета и в пределах утвержденных лимитов бюджетных обязательств на указанные цели, доведенных до областных казенных учреждений главными распорядителями средств областного бюджета, в установленном порядке.</w:t>
      </w:r>
    </w:p>
    <w:p w:rsidR="00000000" w:rsidRDefault="00BE6DA9">
      <w:bookmarkStart w:id="27" w:name="sub_1103"/>
      <w:r>
        <w:t xml:space="preserve">3. </w:t>
      </w:r>
      <w:r>
        <w:t>Объем средств на оплату труда, формируемый за счет ассигно</w:t>
      </w:r>
      <w:r>
        <w:lastRenderedPageBreak/>
        <w:t>ваний областного бюджета и направляемый на выплаты стимулирующего характера (за исключением выплат за стаж непрерывной работы, выслугу лет) работникам областных государственных учреждений, должен со</w:t>
      </w:r>
      <w:r>
        <w:t>ставлять не менее 15 процентов объема средств на оплату труда, направляемых на должностные оклады (оклады, ставки заработной платы).</w:t>
      </w:r>
    </w:p>
    <w:p w:rsidR="00000000" w:rsidRDefault="00BE6DA9">
      <w:bookmarkStart w:id="28" w:name="sub_12"/>
      <w:bookmarkEnd w:id="27"/>
      <w:r>
        <w:rPr>
          <w:rStyle w:val="a3"/>
        </w:rPr>
        <w:t>Статья 12</w:t>
      </w:r>
    </w:p>
    <w:bookmarkEnd w:id="28"/>
    <w:p w:rsidR="00000000" w:rsidRDefault="00BE6DA9">
      <w:r>
        <w:t>По решению Правительства области с учетом мнения соответствующих областных организаций профсо</w:t>
      </w:r>
      <w:r>
        <w:t>юзов для работников отдельных областных казенных и бюджетных учреждений, может применяться иная система оплаты труда, отличная от установленной настоящим Законом.</w:t>
      </w:r>
    </w:p>
    <w:p w:rsidR="00000000" w:rsidRDefault="00BE6DA9">
      <w:bookmarkStart w:id="29" w:name="sub_13"/>
      <w:r>
        <w:rPr>
          <w:rStyle w:val="a3"/>
        </w:rPr>
        <w:t>Статья 13</w:t>
      </w:r>
    </w:p>
    <w:p w:rsidR="00000000" w:rsidRDefault="00BE6DA9">
      <w:bookmarkStart w:id="30" w:name="sub_1301"/>
      <w:bookmarkEnd w:id="29"/>
      <w:r>
        <w:t xml:space="preserve">1. Настоящий Закон вступает в силу с 1 января 2009 года, за исключением </w:t>
      </w:r>
      <w:hyperlink w:anchor="sub_9" w:history="1">
        <w:r>
          <w:rPr>
            <w:rStyle w:val="a4"/>
          </w:rPr>
          <w:t>статьи 9</w:t>
        </w:r>
      </w:hyperlink>
      <w:r>
        <w:t xml:space="preserve"> настоящего Закона, вступающей в силу с 1 января 2010 года.</w:t>
      </w:r>
    </w:p>
    <w:p w:rsidR="00000000" w:rsidRDefault="00BE6DA9">
      <w:bookmarkStart w:id="31" w:name="sub_1302"/>
      <w:bookmarkEnd w:id="30"/>
      <w:r>
        <w:t>2. Со дня вступления в силу настоящего Закона признать утратившими силу:</w:t>
      </w:r>
    </w:p>
    <w:bookmarkStart w:id="32" w:name="sub_13021"/>
    <w:bookmarkEnd w:id="31"/>
    <w:p w:rsidR="00000000" w:rsidRDefault="00BE6DA9">
      <w:r>
        <w:fldChar w:fldCharType="begin"/>
      </w:r>
      <w:r>
        <w:instrText>HYPERLINK "garantF1://9426707.0"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Саратовской области от 22 декабря 2004 года N 65-ЗСО "Об оплате труда работников государственных учреждений Саратовской области";</w:t>
      </w:r>
    </w:p>
    <w:bookmarkStart w:id="33" w:name="sub_13022"/>
    <w:bookmarkEnd w:id="32"/>
    <w:p w:rsidR="00000000" w:rsidRDefault="00BE6DA9">
      <w:r>
        <w:fldChar w:fldCharType="begin"/>
      </w:r>
      <w:r>
        <w:instrText>HYPERLINK "garantF1://9434528.0"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Саратовской о</w:t>
      </w:r>
      <w:r>
        <w:t>бласти от 9 сентября 2005 года N 80-ЗСО "О внесении изменений в Закон Саратовской области "Об оплате труда работников государственных учреждений Саратовской области";</w:t>
      </w:r>
    </w:p>
    <w:bookmarkStart w:id="34" w:name="sub_13023"/>
    <w:bookmarkEnd w:id="33"/>
    <w:p w:rsidR="00000000" w:rsidRDefault="00BE6DA9">
      <w:r>
        <w:fldChar w:fldCharType="begin"/>
      </w:r>
      <w:r>
        <w:instrText>HYPERLINK "garantF1://9438821.0"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Саратовской области от 1 февра</w:t>
      </w:r>
      <w:r>
        <w:t>ля 2006 года N 7-ЗСО "О внесении изменений в Закон Саратовской области "Об оплате труда работников государственных учреждений Саратовской области";</w:t>
      </w:r>
    </w:p>
    <w:bookmarkStart w:id="35" w:name="sub_13024"/>
    <w:bookmarkEnd w:id="34"/>
    <w:p w:rsidR="00000000" w:rsidRDefault="00BE6DA9">
      <w:r>
        <w:fldChar w:fldCharType="begin"/>
      </w:r>
      <w:r>
        <w:instrText>HYPERLINK "garantF1://9452109.0"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Саратовской области от 2 августа 2007 года N 148-</w:t>
      </w:r>
      <w:r>
        <w:t>ЗСО "О внесении изменений в статьи 2 и 3 Закона Саратовской области "Об оплате труда работников государственных учреждений Саратовской области";</w:t>
      </w:r>
    </w:p>
    <w:bookmarkStart w:id="36" w:name="sub_13025"/>
    <w:bookmarkEnd w:id="35"/>
    <w:p w:rsidR="00000000" w:rsidRDefault="00BE6DA9">
      <w:r>
        <w:fldChar w:fldCharType="begin"/>
      </w:r>
      <w:r>
        <w:instrText>HYPERLINK "garantF1://9460366.4"</w:instrText>
      </w:r>
      <w:r>
        <w:fldChar w:fldCharType="separate"/>
      </w:r>
      <w:r>
        <w:rPr>
          <w:rStyle w:val="a4"/>
        </w:rPr>
        <w:t>статью 4</w:t>
      </w:r>
      <w:r>
        <w:fldChar w:fldCharType="end"/>
      </w:r>
      <w:r>
        <w:t xml:space="preserve"> Закона Саратовской области от 2 июля 2008 года N </w:t>
      </w:r>
      <w:r>
        <w:t>175-ЗСО "Об оплате труда работников государственных общеобразовательных учреждений Саратовской области и о внесении изменений в Закон Саратовской области "Об оплате труда работников государственных учреждений Саратовской области".</w:t>
      </w:r>
    </w:p>
    <w:bookmarkEnd w:id="36"/>
    <w:p w:rsidR="00000000" w:rsidRDefault="00BE6DA9"/>
    <w:p w:rsidR="00000000" w:rsidRDefault="00BE6DA9">
      <w:bookmarkStart w:id="37" w:name="sub_140"/>
      <w:r>
        <w:rPr>
          <w:rStyle w:val="a3"/>
        </w:rPr>
        <w:t>Статья 1</w:t>
      </w:r>
      <w:r>
        <w:rPr>
          <w:rStyle w:val="a3"/>
        </w:rPr>
        <w:t>4</w:t>
      </w:r>
    </w:p>
    <w:bookmarkEnd w:id="37"/>
    <w:p w:rsidR="00000000" w:rsidRDefault="00BE6DA9">
      <w:r>
        <w:fldChar w:fldCharType="begin"/>
      </w:r>
      <w:r>
        <w:instrText>HYPERLINK "garantF1://17817429.42"</w:instrText>
      </w:r>
      <w:r>
        <w:fldChar w:fldCharType="separate"/>
      </w:r>
      <w:r>
        <w:rPr>
          <w:rStyle w:val="a4"/>
        </w:rPr>
        <w:t>Утратила силу</w:t>
      </w:r>
      <w:r>
        <w:fldChar w:fldCharType="end"/>
      </w:r>
      <w: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665"/>
        <w:gridCol w:w="3334"/>
      </w:tblGrid>
      <w:tr w:rsidR="00000000" w:rsidRPr="00BE6DA9">
        <w:tblPrEx>
          <w:tblCellMar>
            <w:top w:w="0" w:type="dxa"/>
            <w:bottom w:w="0" w:type="dxa"/>
          </w:tblCellMar>
        </w:tblPrEx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6DA9" w:rsidRDefault="00BE6DA9">
            <w:pPr>
              <w:pStyle w:val="a9"/>
            </w:pPr>
            <w:r w:rsidRPr="00BE6DA9">
              <w:t>Губернатор Саратовской области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6DA9" w:rsidRDefault="00BE6DA9">
            <w:pPr>
              <w:pStyle w:val="a7"/>
              <w:jc w:val="right"/>
            </w:pPr>
            <w:r w:rsidRPr="00BE6DA9">
              <w:t>П.Л.Ипатов</w:t>
            </w:r>
          </w:p>
        </w:tc>
      </w:tr>
    </w:tbl>
    <w:p w:rsidR="00BE6DA9" w:rsidRDefault="00BE6DA9"/>
    <w:sectPr w:rsidR="00BE6DA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22C"/>
    <w:rsid w:val="0088522C"/>
    <w:rsid w:val="00BE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10AC8D44-6B18-4C41-BC6E-7A234483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25268.6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Обком Профсоюз образования</cp:lastModifiedBy>
  <cp:revision>2</cp:revision>
  <dcterms:created xsi:type="dcterms:W3CDTF">2018-05-10T11:00:00Z</dcterms:created>
  <dcterms:modified xsi:type="dcterms:W3CDTF">2018-05-10T11:00:00Z</dcterms:modified>
</cp:coreProperties>
</file>