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5B0E64" w:rsidTr="005F0CFD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5B0E64" w:rsidRDefault="005B0E64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5B0E64" w:rsidRDefault="005B0E6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2605" cy="584200"/>
                  <wp:effectExtent l="0" t="0" r="0" b="635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5B0E64" w:rsidRDefault="005B0E64">
            <w:pPr>
              <w:jc w:val="center"/>
            </w:pPr>
          </w:p>
        </w:tc>
      </w:tr>
      <w:tr w:rsidR="005B0E64" w:rsidTr="005F0CFD">
        <w:trPr>
          <w:trHeight w:val="2011"/>
          <w:jc w:val="center"/>
        </w:trPr>
        <w:tc>
          <w:tcPr>
            <w:tcW w:w="10421" w:type="dxa"/>
            <w:gridSpan w:val="5"/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</w:t>
            </w:r>
            <w:r w:rsidR="008F06D9">
              <w:rPr>
                <w:rFonts w:ascii="Times New Roman" w:hAnsi="Times New Roman"/>
                <w:b/>
                <w:sz w:val="21"/>
                <w:szCs w:val="21"/>
              </w:rPr>
              <w:t xml:space="preserve">ЕССИОНАЛЬНЫЙ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СОЮЗ РАБОТНИКОВ НАРОДНОГО ОБРАЗОВАНИЯ И НАУКИ РОССИЙСКОЙ ФЕДЕРАЦИИ</w:t>
            </w:r>
          </w:p>
          <w:p w:rsidR="005B0E64" w:rsidRDefault="005B0E64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5B0E64" w:rsidRDefault="005B0E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5B0E64" w:rsidRDefault="005B0E64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  <w:lang w:eastAsia="en-US"/>
              </w:rPr>
            </w:pPr>
            <w:r>
              <w:rPr>
                <w:spacing w:val="20"/>
                <w:sz w:val="32"/>
                <w:szCs w:val="32"/>
                <w:lang w:eastAsia="en-US"/>
              </w:rPr>
              <w:t xml:space="preserve">ПРЕЗИДИУМ </w:t>
            </w:r>
          </w:p>
          <w:p w:rsidR="005B0E64" w:rsidRDefault="005B0E64">
            <w:pPr>
              <w:pStyle w:val="3"/>
              <w:spacing w:before="120"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5B0E64" w:rsidTr="005F0CFD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5B0E64" w:rsidRDefault="008F0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«11» февраля 2020</w:t>
            </w:r>
            <w:r w:rsidR="005B0E6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B0E64" w:rsidRDefault="005B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2E7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8F0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D11EF" w:rsidRDefault="005B0E64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314">
        <w:rPr>
          <w:rFonts w:ascii="Times New Roman" w:hAnsi="Times New Roman"/>
          <w:b/>
          <w:sz w:val="24"/>
          <w:szCs w:val="24"/>
        </w:rPr>
        <w:t>О</w:t>
      </w:r>
      <w:r w:rsidR="009D11EF">
        <w:rPr>
          <w:rFonts w:ascii="Times New Roman" w:hAnsi="Times New Roman"/>
          <w:b/>
          <w:sz w:val="24"/>
          <w:szCs w:val="24"/>
        </w:rPr>
        <w:t xml:space="preserve"> статистической отчетности за 2019 год </w:t>
      </w:r>
    </w:p>
    <w:p w:rsidR="005B0E64" w:rsidRPr="00521314" w:rsidRDefault="009D11EF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5B0E64" w:rsidRPr="00521314">
        <w:rPr>
          <w:rFonts w:ascii="Times New Roman" w:hAnsi="Times New Roman"/>
          <w:b/>
          <w:sz w:val="24"/>
          <w:szCs w:val="24"/>
        </w:rPr>
        <w:t xml:space="preserve">итогах собеседований с председателями </w:t>
      </w:r>
    </w:p>
    <w:p w:rsidR="005B0E64" w:rsidRPr="00521314" w:rsidRDefault="009D11EF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местных</w:t>
      </w:r>
      <w:r w:rsidR="005B0E64" w:rsidRPr="00521314">
        <w:rPr>
          <w:rFonts w:ascii="Times New Roman" w:hAnsi="Times New Roman"/>
          <w:b/>
          <w:sz w:val="24"/>
          <w:szCs w:val="24"/>
        </w:rPr>
        <w:t xml:space="preserve">   профсоюзных</w:t>
      </w:r>
    </w:p>
    <w:p w:rsidR="002D3631" w:rsidRPr="00521314" w:rsidRDefault="005B0E64" w:rsidP="00521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314">
        <w:rPr>
          <w:rFonts w:ascii="Times New Roman" w:hAnsi="Times New Roman"/>
          <w:b/>
          <w:sz w:val="24"/>
          <w:szCs w:val="24"/>
        </w:rPr>
        <w:t>организаций</w:t>
      </w:r>
      <w:r w:rsidR="009D11EF">
        <w:rPr>
          <w:rFonts w:ascii="Times New Roman" w:hAnsi="Times New Roman"/>
          <w:b/>
          <w:sz w:val="24"/>
          <w:szCs w:val="24"/>
        </w:rPr>
        <w:t>.</w:t>
      </w:r>
      <w:r w:rsidRPr="00521314">
        <w:rPr>
          <w:rFonts w:ascii="Times New Roman" w:hAnsi="Times New Roman"/>
          <w:b/>
          <w:sz w:val="24"/>
          <w:szCs w:val="24"/>
        </w:rPr>
        <w:t xml:space="preserve"> </w:t>
      </w:r>
    </w:p>
    <w:p w:rsidR="004C56D1" w:rsidRPr="009D11EF" w:rsidRDefault="002D3631" w:rsidP="009D11EF">
      <w:pPr>
        <w:spacing w:after="0" w:line="240" w:lineRule="auto"/>
        <w:ind w:firstLine="708"/>
        <w:jc w:val="both"/>
        <w:rPr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Рассмотрев итоги статистической отчетности и результаты собеседований с председателями местных  и первичных профсоюзных организаций, президиум Саратовской областной организации Профессионального  союза работников народного образования и науки РФ  отмечает, что </w:t>
      </w:r>
      <w:r w:rsidR="008F06D9" w:rsidRPr="009D11EF">
        <w:rPr>
          <w:rFonts w:ascii="Times New Roman" w:hAnsi="Times New Roman"/>
          <w:sz w:val="28"/>
          <w:szCs w:val="28"/>
        </w:rPr>
        <w:t>на 1 января 2020</w:t>
      </w:r>
      <w:r w:rsidR="003953CE" w:rsidRPr="009D11EF">
        <w:rPr>
          <w:rFonts w:ascii="Times New Roman" w:hAnsi="Times New Roman"/>
          <w:sz w:val="28"/>
          <w:szCs w:val="28"/>
        </w:rPr>
        <w:t xml:space="preserve"> </w:t>
      </w:r>
      <w:r w:rsidR="00F11CD9" w:rsidRPr="009D11EF">
        <w:rPr>
          <w:rFonts w:ascii="Times New Roman" w:hAnsi="Times New Roman"/>
          <w:sz w:val="28"/>
          <w:szCs w:val="28"/>
        </w:rPr>
        <w:t xml:space="preserve">года на учете состоит  </w:t>
      </w:r>
      <w:r w:rsidR="008F06D9" w:rsidRPr="009D11EF">
        <w:rPr>
          <w:rFonts w:ascii="Times New Roman" w:hAnsi="Times New Roman"/>
          <w:sz w:val="28"/>
          <w:szCs w:val="28"/>
        </w:rPr>
        <w:t xml:space="preserve">92099 </w:t>
      </w:r>
      <w:r w:rsidR="00F11CD9" w:rsidRPr="009D11EF">
        <w:rPr>
          <w:rFonts w:ascii="Times New Roman" w:hAnsi="Times New Roman"/>
          <w:sz w:val="28"/>
          <w:szCs w:val="28"/>
        </w:rPr>
        <w:t xml:space="preserve">членов Профсоюза, </w:t>
      </w:r>
      <w:r w:rsidR="008F06D9" w:rsidRPr="009D11EF">
        <w:rPr>
          <w:rFonts w:ascii="Times New Roman" w:hAnsi="Times New Roman"/>
          <w:sz w:val="28"/>
          <w:szCs w:val="28"/>
        </w:rPr>
        <w:t>объединённых в 39 местных и 1863</w:t>
      </w:r>
      <w:r w:rsidR="00F11CD9" w:rsidRPr="009D11EF">
        <w:rPr>
          <w:rFonts w:ascii="Times New Roman" w:hAnsi="Times New Roman"/>
          <w:sz w:val="28"/>
          <w:szCs w:val="28"/>
        </w:rPr>
        <w:t xml:space="preserve"> первичных профсоюзных организаций. Охват профсоюзным членством работников и студентов составляет 90</w:t>
      </w:r>
      <w:r w:rsidR="008F06D9" w:rsidRPr="009D11EF">
        <w:rPr>
          <w:rFonts w:ascii="Times New Roman" w:hAnsi="Times New Roman"/>
          <w:sz w:val="28"/>
          <w:szCs w:val="28"/>
        </w:rPr>
        <w:t>,1%</w:t>
      </w:r>
      <w:r w:rsidR="00F11CD9" w:rsidRPr="009D11EF">
        <w:rPr>
          <w:rFonts w:ascii="Times New Roman" w:hAnsi="Times New Roman"/>
          <w:sz w:val="28"/>
          <w:szCs w:val="28"/>
        </w:rPr>
        <w:t>.</w:t>
      </w:r>
      <w:r w:rsidR="00F11CD9" w:rsidRPr="009D11EF">
        <w:rPr>
          <w:sz w:val="28"/>
          <w:szCs w:val="28"/>
        </w:rPr>
        <w:t xml:space="preserve"> </w:t>
      </w:r>
    </w:p>
    <w:p w:rsidR="006B0D02" w:rsidRDefault="004C56D1" w:rsidP="006B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Собеседо</w:t>
      </w:r>
      <w:r w:rsidR="008F06D9" w:rsidRPr="009D11EF">
        <w:rPr>
          <w:rFonts w:ascii="Times New Roman" w:hAnsi="Times New Roman"/>
          <w:sz w:val="28"/>
          <w:szCs w:val="28"/>
        </w:rPr>
        <w:t>вание по итогам 2019</w:t>
      </w:r>
      <w:r w:rsidRPr="009D11EF">
        <w:rPr>
          <w:rFonts w:ascii="Times New Roman" w:hAnsi="Times New Roman"/>
          <w:sz w:val="28"/>
          <w:szCs w:val="28"/>
        </w:rPr>
        <w:t xml:space="preserve"> года выявило, что многие профсоюзные организации </w:t>
      </w:r>
      <w:r w:rsidR="00384905" w:rsidRPr="009D11EF">
        <w:rPr>
          <w:rFonts w:ascii="Times New Roman" w:hAnsi="Times New Roman"/>
          <w:sz w:val="28"/>
          <w:szCs w:val="28"/>
        </w:rPr>
        <w:t>занимаются своим развитием</w:t>
      </w:r>
      <w:r w:rsidRPr="009D11EF">
        <w:rPr>
          <w:rFonts w:ascii="Times New Roman" w:hAnsi="Times New Roman"/>
          <w:sz w:val="28"/>
          <w:szCs w:val="28"/>
        </w:rPr>
        <w:t xml:space="preserve"> и имеют положительные результаты. </w:t>
      </w:r>
      <w:r w:rsidR="00DA69A1" w:rsidRPr="009D11EF">
        <w:rPr>
          <w:rFonts w:ascii="Times New Roman" w:hAnsi="Times New Roman"/>
          <w:sz w:val="28"/>
          <w:szCs w:val="28"/>
        </w:rPr>
        <w:t xml:space="preserve">Сохранено профсоюзное членство </w:t>
      </w:r>
      <w:r w:rsidRPr="009D11EF">
        <w:rPr>
          <w:rFonts w:ascii="Times New Roman" w:hAnsi="Times New Roman"/>
          <w:sz w:val="28"/>
          <w:szCs w:val="28"/>
        </w:rPr>
        <w:t xml:space="preserve">в </w:t>
      </w:r>
      <w:r w:rsidR="006B0D02">
        <w:rPr>
          <w:rFonts w:ascii="Times New Roman" w:hAnsi="Times New Roman"/>
          <w:sz w:val="28"/>
          <w:szCs w:val="28"/>
        </w:rPr>
        <w:t xml:space="preserve">Саратовской городской, </w:t>
      </w:r>
      <w:proofErr w:type="spellStart"/>
      <w:r w:rsidR="005E5503">
        <w:rPr>
          <w:rFonts w:ascii="Times New Roman" w:hAnsi="Times New Roman"/>
          <w:sz w:val="28"/>
          <w:szCs w:val="28"/>
        </w:rPr>
        <w:t>Аркадакской</w:t>
      </w:r>
      <w:proofErr w:type="spellEnd"/>
      <w:r w:rsidR="005E5503">
        <w:rPr>
          <w:rFonts w:ascii="Times New Roman" w:hAnsi="Times New Roman"/>
          <w:sz w:val="28"/>
          <w:szCs w:val="28"/>
        </w:rPr>
        <w:t>, Базарно-</w:t>
      </w:r>
      <w:proofErr w:type="spellStart"/>
      <w:r w:rsidR="005E5503">
        <w:rPr>
          <w:rFonts w:ascii="Times New Roman" w:hAnsi="Times New Roman"/>
          <w:sz w:val="28"/>
          <w:szCs w:val="28"/>
        </w:rPr>
        <w:t>Карабулакской</w:t>
      </w:r>
      <w:proofErr w:type="spellEnd"/>
      <w:r w:rsidR="005E5503">
        <w:rPr>
          <w:rFonts w:ascii="Times New Roman" w:hAnsi="Times New Roman"/>
          <w:sz w:val="28"/>
          <w:szCs w:val="28"/>
        </w:rPr>
        <w:t>,</w:t>
      </w:r>
      <w:r w:rsidR="00DA69A1" w:rsidRPr="009D11EF">
        <w:rPr>
          <w:rFonts w:ascii="Times New Roman" w:hAnsi="Times New Roman"/>
          <w:sz w:val="28"/>
          <w:szCs w:val="28"/>
        </w:rPr>
        <w:t xml:space="preserve">  </w:t>
      </w:r>
      <w:r w:rsidR="003953CE" w:rsidRPr="009D11EF">
        <w:rPr>
          <w:rFonts w:ascii="Times New Roman" w:hAnsi="Times New Roman"/>
          <w:sz w:val="28"/>
          <w:szCs w:val="28"/>
        </w:rPr>
        <w:t xml:space="preserve">Калининской, Федоровской, </w:t>
      </w:r>
      <w:proofErr w:type="spellStart"/>
      <w:r w:rsidR="00DA69A1" w:rsidRPr="009D11EF">
        <w:rPr>
          <w:rFonts w:ascii="Times New Roman" w:hAnsi="Times New Roman"/>
          <w:sz w:val="28"/>
          <w:szCs w:val="28"/>
        </w:rPr>
        <w:t>Лысогорс</w:t>
      </w:r>
      <w:r w:rsidR="005E5503">
        <w:rPr>
          <w:rFonts w:ascii="Times New Roman" w:hAnsi="Times New Roman"/>
          <w:sz w:val="28"/>
          <w:szCs w:val="28"/>
        </w:rPr>
        <w:t>кой</w:t>
      </w:r>
      <w:proofErr w:type="spellEnd"/>
      <w:r w:rsidR="005E5503">
        <w:rPr>
          <w:rFonts w:ascii="Times New Roman" w:hAnsi="Times New Roman"/>
          <w:sz w:val="28"/>
          <w:szCs w:val="28"/>
        </w:rPr>
        <w:t xml:space="preserve">, Воскресенской районных организациях. </w:t>
      </w:r>
    </w:p>
    <w:p w:rsidR="00017E64" w:rsidRPr="009D11EF" w:rsidRDefault="00F34870" w:rsidP="006B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Однако  большинство мест</w:t>
      </w:r>
      <w:r w:rsidR="009D11EF">
        <w:rPr>
          <w:rFonts w:ascii="Times New Roman" w:hAnsi="Times New Roman"/>
          <w:sz w:val="28"/>
          <w:szCs w:val="28"/>
        </w:rPr>
        <w:t>ных организаций Профсоюза подошл</w:t>
      </w:r>
      <w:r w:rsidRPr="009D11EF">
        <w:rPr>
          <w:rFonts w:ascii="Times New Roman" w:hAnsi="Times New Roman"/>
          <w:sz w:val="28"/>
          <w:szCs w:val="28"/>
        </w:rPr>
        <w:t>и к концу 2019 года с большим снижением процента профсоюзного членства</w:t>
      </w:r>
      <w:r w:rsidR="009D11EF">
        <w:rPr>
          <w:rFonts w:ascii="Times New Roman" w:hAnsi="Times New Roman"/>
          <w:sz w:val="28"/>
          <w:szCs w:val="28"/>
        </w:rPr>
        <w:t xml:space="preserve"> среди работников образования, в том числе:</w:t>
      </w:r>
      <w:r w:rsidR="006B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1EF">
        <w:rPr>
          <w:rFonts w:ascii="Times New Roman" w:hAnsi="Times New Roman"/>
          <w:sz w:val="28"/>
          <w:szCs w:val="28"/>
        </w:rPr>
        <w:t>Аткарская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 на 2,35%,  </w:t>
      </w:r>
      <w:proofErr w:type="spellStart"/>
      <w:r w:rsidRPr="009D11EF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 на 2,25%, </w:t>
      </w:r>
      <w:proofErr w:type="spellStart"/>
      <w:r w:rsidRPr="009D11EF">
        <w:rPr>
          <w:rFonts w:ascii="Times New Roman" w:hAnsi="Times New Roman"/>
          <w:sz w:val="28"/>
          <w:szCs w:val="28"/>
        </w:rPr>
        <w:t>Балашовская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 на 8,94%, </w:t>
      </w:r>
      <w:proofErr w:type="spellStart"/>
      <w:r w:rsidRPr="009D11EF">
        <w:rPr>
          <w:rFonts w:ascii="Times New Roman" w:hAnsi="Times New Roman"/>
          <w:sz w:val="28"/>
          <w:szCs w:val="28"/>
        </w:rPr>
        <w:t>Дергачевская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 на 3,75%, </w:t>
      </w:r>
      <w:proofErr w:type="spellStart"/>
      <w:r w:rsidRPr="009D11EF">
        <w:rPr>
          <w:rFonts w:ascii="Times New Roman" w:hAnsi="Times New Roman"/>
          <w:sz w:val="28"/>
          <w:szCs w:val="28"/>
        </w:rPr>
        <w:t>Новобурасская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–на 30, 95%, </w:t>
      </w:r>
      <w:proofErr w:type="spellStart"/>
      <w:r w:rsidRPr="009D11EF">
        <w:rPr>
          <w:rFonts w:ascii="Times New Roman" w:hAnsi="Times New Roman"/>
          <w:sz w:val="28"/>
          <w:szCs w:val="28"/>
        </w:rPr>
        <w:t>Озинская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–на 2,78%, Питерская –на 8,18%,  Пугачевская – на 12,1%, Ровенская –на 2,04%,  Романовская – на 22,36%, </w:t>
      </w:r>
      <w:proofErr w:type="spellStart"/>
      <w:r w:rsidRPr="009D11EF">
        <w:rPr>
          <w:rFonts w:ascii="Times New Roman" w:hAnsi="Times New Roman"/>
          <w:sz w:val="28"/>
          <w:szCs w:val="28"/>
        </w:rPr>
        <w:t>Ртищевская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 на 2,23 %,  Саратовская районная – на 1,91%, Советская –</w:t>
      </w:r>
      <w:r w:rsidR="009D11EF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 xml:space="preserve">на 3,05%, </w:t>
      </w:r>
      <w:proofErr w:type="spellStart"/>
      <w:r w:rsidRPr="009D11EF">
        <w:rPr>
          <w:rFonts w:ascii="Times New Roman" w:hAnsi="Times New Roman"/>
          <w:sz w:val="28"/>
          <w:szCs w:val="28"/>
        </w:rPr>
        <w:t>Татищевская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–на 18,58%, </w:t>
      </w:r>
      <w:proofErr w:type="spellStart"/>
      <w:r w:rsidRPr="009D11EF">
        <w:rPr>
          <w:rFonts w:ascii="Times New Roman" w:hAnsi="Times New Roman"/>
          <w:sz w:val="28"/>
          <w:szCs w:val="28"/>
        </w:rPr>
        <w:t>Турковская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–на 17,21% . </w:t>
      </w:r>
    </w:p>
    <w:p w:rsidR="00017E64" w:rsidRPr="009D11EF" w:rsidRDefault="00F34870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Выход из Профсоюза допущен в</w:t>
      </w:r>
      <w:r w:rsidR="00017E64" w:rsidRPr="009D11EF">
        <w:rPr>
          <w:rFonts w:ascii="Times New Roman" w:hAnsi="Times New Roman"/>
          <w:sz w:val="28"/>
          <w:szCs w:val="28"/>
        </w:rPr>
        <w:t xml:space="preserve"> Пугачевс</w:t>
      </w:r>
      <w:r w:rsidR="005E5503">
        <w:rPr>
          <w:rFonts w:ascii="Times New Roman" w:hAnsi="Times New Roman"/>
          <w:sz w:val="28"/>
          <w:szCs w:val="28"/>
        </w:rPr>
        <w:t>кой (41</w:t>
      </w:r>
      <w:r w:rsidR="00017E64" w:rsidRPr="009D11EF">
        <w:rPr>
          <w:rFonts w:ascii="Times New Roman" w:hAnsi="Times New Roman"/>
          <w:sz w:val="28"/>
          <w:szCs w:val="28"/>
        </w:rPr>
        <w:t xml:space="preserve"> человек). </w:t>
      </w:r>
      <w:proofErr w:type="spellStart"/>
      <w:r w:rsidR="00017E64" w:rsidRPr="009D11EF">
        <w:rPr>
          <w:rFonts w:ascii="Times New Roman" w:hAnsi="Times New Roman"/>
          <w:sz w:val="28"/>
          <w:szCs w:val="28"/>
        </w:rPr>
        <w:t>Балашовской</w:t>
      </w:r>
      <w:proofErr w:type="spellEnd"/>
      <w:r w:rsidR="00017E64" w:rsidRPr="009D11EF">
        <w:rPr>
          <w:rFonts w:ascii="Times New Roman" w:hAnsi="Times New Roman"/>
          <w:sz w:val="28"/>
          <w:szCs w:val="28"/>
        </w:rPr>
        <w:t xml:space="preserve"> (56 человек), </w:t>
      </w:r>
      <w:proofErr w:type="spellStart"/>
      <w:r w:rsidR="00017E64" w:rsidRPr="009D11EF">
        <w:rPr>
          <w:rFonts w:ascii="Times New Roman" w:hAnsi="Times New Roman"/>
          <w:sz w:val="28"/>
          <w:szCs w:val="28"/>
        </w:rPr>
        <w:t>Татищевской</w:t>
      </w:r>
      <w:proofErr w:type="spellEnd"/>
      <w:r w:rsidR="00017E64" w:rsidRPr="009D11EF">
        <w:rPr>
          <w:rFonts w:ascii="Times New Roman" w:hAnsi="Times New Roman"/>
          <w:sz w:val="28"/>
          <w:szCs w:val="28"/>
        </w:rPr>
        <w:t xml:space="preserve"> (25 человек), </w:t>
      </w:r>
      <w:proofErr w:type="spellStart"/>
      <w:r w:rsidR="00017E64" w:rsidRPr="009D11EF">
        <w:rPr>
          <w:rFonts w:ascii="Times New Roman" w:hAnsi="Times New Roman"/>
          <w:sz w:val="28"/>
          <w:szCs w:val="28"/>
        </w:rPr>
        <w:t>Турковской</w:t>
      </w:r>
      <w:proofErr w:type="spellEnd"/>
      <w:r w:rsidR="00017E64" w:rsidRPr="009D11EF">
        <w:rPr>
          <w:rFonts w:ascii="Times New Roman" w:hAnsi="Times New Roman"/>
          <w:sz w:val="28"/>
          <w:szCs w:val="28"/>
        </w:rPr>
        <w:t xml:space="preserve"> (15 человек), Петровской (15 человек), Рове</w:t>
      </w:r>
      <w:r w:rsidR="005E5503">
        <w:rPr>
          <w:rFonts w:ascii="Times New Roman" w:hAnsi="Times New Roman"/>
          <w:sz w:val="28"/>
          <w:szCs w:val="28"/>
        </w:rPr>
        <w:t xml:space="preserve">нской (10 человек), </w:t>
      </w:r>
      <w:proofErr w:type="spellStart"/>
      <w:proofErr w:type="gramStart"/>
      <w:r w:rsidR="005E5503">
        <w:rPr>
          <w:rFonts w:ascii="Times New Roman" w:hAnsi="Times New Roman"/>
          <w:sz w:val="28"/>
          <w:szCs w:val="28"/>
        </w:rPr>
        <w:t>Озинской</w:t>
      </w:r>
      <w:proofErr w:type="spellEnd"/>
      <w:r w:rsidR="005E550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5E5503">
        <w:rPr>
          <w:rFonts w:ascii="Times New Roman" w:hAnsi="Times New Roman"/>
          <w:sz w:val="28"/>
          <w:szCs w:val="28"/>
        </w:rPr>
        <w:t xml:space="preserve">13 </w:t>
      </w:r>
      <w:r w:rsidR="00017E64" w:rsidRPr="009D11EF">
        <w:rPr>
          <w:rFonts w:ascii="Times New Roman" w:hAnsi="Times New Roman"/>
          <w:sz w:val="28"/>
          <w:szCs w:val="28"/>
        </w:rPr>
        <w:t xml:space="preserve">человек), </w:t>
      </w:r>
      <w:proofErr w:type="spellStart"/>
      <w:r w:rsidR="00017E64" w:rsidRPr="009D11EF">
        <w:rPr>
          <w:rFonts w:ascii="Times New Roman" w:hAnsi="Times New Roman"/>
          <w:sz w:val="28"/>
          <w:szCs w:val="28"/>
        </w:rPr>
        <w:t>Ртищевской</w:t>
      </w:r>
      <w:proofErr w:type="spellEnd"/>
      <w:r w:rsidR="00017E64" w:rsidRPr="009D11EF">
        <w:rPr>
          <w:rFonts w:ascii="Times New Roman" w:hAnsi="Times New Roman"/>
          <w:sz w:val="28"/>
          <w:szCs w:val="28"/>
        </w:rPr>
        <w:t xml:space="preserve"> (8 человек), </w:t>
      </w:r>
      <w:proofErr w:type="spellStart"/>
      <w:r w:rsidR="00017E64" w:rsidRPr="009D11EF">
        <w:rPr>
          <w:rFonts w:ascii="Times New Roman" w:hAnsi="Times New Roman"/>
          <w:sz w:val="28"/>
          <w:szCs w:val="28"/>
        </w:rPr>
        <w:t>Аткарской</w:t>
      </w:r>
      <w:proofErr w:type="spellEnd"/>
      <w:r w:rsidR="00017E64" w:rsidRPr="009D11EF">
        <w:rPr>
          <w:rFonts w:ascii="Times New Roman" w:hAnsi="Times New Roman"/>
          <w:sz w:val="28"/>
          <w:szCs w:val="28"/>
        </w:rPr>
        <w:t xml:space="preserve"> (5 человек).</w:t>
      </w:r>
    </w:p>
    <w:p w:rsidR="00F34870" w:rsidRPr="009D11EF" w:rsidRDefault="00017E64" w:rsidP="008B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Самым низким </w:t>
      </w:r>
      <w:proofErr w:type="gramStart"/>
      <w:r w:rsidRPr="009D11EF">
        <w:rPr>
          <w:rFonts w:ascii="Times New Roman" w:hAnsi="Times New Roman"/>
          <w:sz w:val="28"/>
          <w:szCs w:val="28"/>
        </w:rPr>
        <w:t>остается  профсоюзное</w:t>
      </w:r>
      <w:proofErr w:type="gramEnd"/>
      <w:r w:rsidRPr="009D11EF">
        <w:rPr>
          <w:rFonts w:ascii="Times New Roman" w:hAnsi="Times New Roman"/>
          <w:sz w:val="28"/>
          <w:szCs w:val="28"/>
        </w:rPr>
        <w:t xml:space="preserve"> членство в </w:t>
      </w:r>
      <w:proofErr w:type="spellStart"/>
      <w:r w:rsidRPr="009D11EF">
        <w:rPr>
          <w:rFonts w:ascii="Times New Roman" w:hAnsi="Times New Roman"/>
          <w:sz w:val="28"/>
          <w:szCs w:val="28"/>
        </w:rPr>
        <w:t>Татищевской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(53%), Пугачевской (64%), </w:t>
      </w:r>
      <w:proofErr w:type="spellStart"/>
      <w:r w:rsidR="00313C0D" w:rsidRPr="009D11EF">
        <w:rPr>
          <w:rFonts w:ascii="Times New Roman" w:hAnsi="Times New Roman"/>
          <w:sz w:val="28"/>
          <w:szCs w:val="28"/>
        </w:rPr>
        <w:t>Ртищевской</w:t>
      </w:r>
      <w:proofErr w:type="spellEnd"/>
      <w:r w:rsidR="00313C0D" w:rsidRPr="009D11EF">
        <w:rPr>
          <w:rFonts w:ascii="Times New Roman" w:hAnsi="Times New Roman"/>
          <w:sz w:val="28"/>
          <w:szCs w:val="28"/>
        </w:rPr>
        <w:t xml:space="preserve"> (69%), </w:t>
      </w:r>
      <w:r w:rsidRPr="009D11EF">
        <w:rPr>
          <w:rFonts w:ascii="Times New Roman" w:hAnsi="Times New Roman"/>
          <w:sz w:val="28"/>
          <w:szCs w:val="28"/>
        </w:rPr>
        <w:t xml:space="preserve">Красноармейской (80%), </w:t>
      </w:r>
      <w:proofErr w:type="spellStart"/>
      <w:r w:rsidRPr="009D11EF">
        <w:rPr>
          <w:rFonts w:ascii="Times New Roman" w:hAnsi="Times New Roman"/>
          <w:sz w:val="28"/>
          <w:szCs w:val="28"/>
        </w:rPr>
        <w:t>Перелюбской</w:t>
      </w:r>
      <w:proofErr w:type="spellEnd"/>
      <w:r w:rsidR="00313C0D" w:rsidRPr="009D11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13C0D" w:rsidRPr="009D11EF">
        <w:rPr>
          <w:rFonts w:ascii="Times New Roman" w:hAnsi="Times New Roman"/>
          <w:sz w:val="28"/>
          <w:szCs w:val="28"/>
        </w:rPr>
        <w:t>Хвалынской</w:t>
      </w:r>
      <w:proofErr w:type="spellEnd"/>
      <w:r w:rsidR="00313C0D" w:rsidRPr="009D11EF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 xml:space="preserve"> (86%)</w:t>
      </w:r>
      <w:r w:rsidR="00313C0D" w:rsidRPr="009D11EF"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313C0D" w:rsidRPr="009D11EF" w:rsidRDefault="00017E64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lastRenderedPageBreak/>
        <w:t xml:space="preserve">Низкий уровень учета профсоюзного членства и охвата работой по мотивации профсоюзного </w:t>
      </w:r>
      <w:r w:rsidR="00313C0D" w:rsidRPr="009D11EF">
        <w:rPr>
          <w:rFonts w:ascii="Times New Roman" w:hAnsi="Times New Roman"/>
          <w:sz w:val="28"/>
          <w:szCs w:val="28"/>
        </w:rPr>
        <w:t xml:space="preserve">членства имеется в </w:t>
      </w:r>
      <w:proofErr w:type="spellStart"/>
      <w:r w:rsidR="00313C0D" w:rsidRPr="009D11EF">
        <w:rPr>
          <w:rFonts w:ascii="Times New Roman" w:hAnsi="Times New Roman"/>
          <w:sz w:val="28"/>
          <w:szCs w:val="28"/>
        </w:rPr>
        <w:t>Новобурасском</w:t>
      </w:r>
      <w:proofErr w:type="spellEnd"/>
      <w:r w:rsidR="00313C0D" w:rsidRPr="009D1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C0D" w:rsidRPr="009D11EF">
        <w:rPr>
          <w:rFonts w:ascii="Times New Roman" w:hAnsi="Times New Roman"/>
          <w:sz w:val="28"/>
          <w:szCs w:val="28"/>
        </w:rPr>
        <w:t xml:space="preserve">и </w:t>
      </w:r>
      <w:r w:rsidRPr="009D11EF">
        <w:rPr>
          <w:rFonts w:ascii="Times New Roman" w:hAnsi="Times New Roman"/>
          <w:sz w:val="28"/>
          <w:szCs w:val="28"/>
        </w:rPr>
        <w:t xml:space="preserve"> Романовском</w:t>
      </w:r>
      <w:proofErr w:type="gramEnd"/>
      <w:r w:rsidR="00313C0D" w:rsidRPr="009D11EF">
        <w:rPr>
          <w:rFonts w:ascii="Times New Roman" w:hAnsi="Times New Roman"/>
          <w:sz w:val="28"/>
          <w:szCs w:val="28"/>
        </w:rPr>
        <w:t xml:space="preserve"> районах, где не подтверждены ранее имеющиеся  статистические данные.</w:t>
      </w:r>
    </w:p>
    <w:p w:rsidR="00313C0D" w:rsidRPr="009D11EF" w:rsidRDefault="00313C0D" w:rsidP="00860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В целом по итогам 2019 </w:t>
      </w:r>
      <w:proofErr w:type="gramStart"/>
      <w:r w:rsidRPr="009D11EF">
        <w:rPr>
          <w:rFonts w:ascii="Times New Roman" w:hAnsi="Times New Roman"/>
          <w:sz w:val="28"/>
          <w:szCs w:val="28"/>
        </w:rPr>
        <w:t>года  статистические</w:t>
      </w:r>
      <w:proofErr w:type="gramEnd"/>
      <w:r w:rsidRPr="009D11EF">
        <w:rPr>
          <w:rFonts w:ascii="Times New Roman" w:hAnsi="Times New Roman"/>
          <w:sz w:val="28"/>
          <w:szCs w:val="28"/>
        </w:rPr>
        <w:t xml:space="preserve"> данные по количественному составу членов Профсоюза в местных организациях Профсоюза снизились на 1880 и процент охвата уменьшился на 2,16.</w:t>
      </w:r>
    </w:p>
    <w:p w:rsidR="00313C0D" w:rsidRPr="009D11EF" w:rsidRDefault="00313C0D" w:rsidP="00860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Не менее тревожная обстановка в учреждениях высшего образования, в которых также произошло </w:t>
      </w:r>
      <w:r w:rsidR="00803C1C">
        <w:rPr>
          <w:rFonts w:ascii="Times New Roman" w:hAnsi="Times New Roman"/>
          <w:sz w:val="28"/>
          <w:szCs w:val="28"/>
        </w:rPr>
        <w:t>снижение числа членов Профсоюза, в основном из-за снижения общей численности.</w:t>
      </w:r>
      <w:r w:rsidRPr="009D11EF">
        <w:rPr>
          <w:rFonts w:ascii="Times New Roman" w:hAnsi="Times New Roman"/>
          <w:sz w:val="28"/>
          <w:szCs w:val="28"/>
        </w:rPr>
        <w:t xml:space="preserve"> Особе</w:t>
      </w:r>
      <w:r w:rsidR="00803C1C">
        <w:rPr>
          <w:rFonts w:ascii="Times New Roman" w:hAnsi="Times New Roman"/>
          <w:sz w:val="28"/>
          <w:szCs w:val="28"/>
        </w:rPr>
        <w:t>нно высокое снижение допущено в СГТУ, СГЮА</w:t>
      </w:r>
      <w:r w:rsidRPr="00803C1C">
        <w:rPr>
          <w:rFonts w:ascii="Times New Roman" w:hAnsi="Times New Roman"/>
          <w:sz w:val="28"/>
          <w:szCs w:val="28"/>
        </w:rPr>
        <w:t>.</w:t>
      </w:r>
      <w:r w:rsidRPr="009D11EF">
        <w:rPr>
          <w:rFonts w:ascii="Times New Roman" w:hAnsi="Times New Roman"/>
          <w:sz w:val="28"/>
          <w:szCs w:val="28"/>
        </w:rPr>
        <w:t xml:space="preserve"> Вышло из Профсоюза</w:t>
      </w:r>
      <w:r w:rsidR="005E5503">
        <w:rPr>
          <w:rFonts w:ascii="Times New Roman" w:hAnsi="Times New Roman"/>
          <w:sz w:val="28"/>
          <w:szCs w:val="28"/>
        </w:rPr>
        <w:t xml:space="preserve"> по заявлениям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="00803C1C">
        <w:rPr>
          <w:rFonts w:ascii="Times New Roman" w:hAnsi="Times New Roman"/>
          <w:sz w:val="28"/>
          <w:szCs w:val="28"/>
        </w:rPr>
        <w:t xml:space="preserve">8 </w:t>
      </w:r>
      <w:r w:rsidRPr="009D11EF">
        <w:rPr>
          <w:rFonts w:ascii="Times New Roman" w:hAnsi="Times New Roman"/>
          <w:sz w:val="28"/>
          <w:szCs w:val="28"/>
        </w:rPr>
        <w:t>работников СГУ имени Н.Г.Чернышевского</w:t>
      </w:r>
      <w:r w:rsidR="005E5503">
        <w:rPr>
          <w:rFonts w:ascii="Times New Roman" w:hAnsi="Times New Roman"/>
          <w:sz w:val="28"/>
          <w:szCs w:val="28"/>
        </w:rPr>
        <w:t>, 11 работников СГТУ им.Гагарина Ю.А.</w:t>
      </w:r>
    </w:p>
    <w:p w:rsidR="00313C0D" w:rsidRPr="009D11EF" w:rsidRDefault="00313C0D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Стабильная ситуация складывается в первичных профсоюзных организациях студентов</w:t>
      </w:r>
      <w:r w:rsidR="00803C1C">
        <w:rPr>
          <w:rFonts w:ascii="Times New Roman" w:hAnsi="Times New Roman"/>
          <w:sz w:val="28"/>
          <w:szCs w:val="28"/>
        </w:rPr>
        <w:t xml:space="preserve">. Всего в областной организации состоит 31392 члена Профсоюза – студентов.  </w:t>
      </w:r>
      <w:r w:rsidRPr="009D11EF">
        <w:rPr>
          <w:rFonts w:ascii="Times New Roman" w:hAnsi="Times New Roman"/>
          <w:sz w:val="28"/>
          <w:szCs w:val="28"/>
        </w:rPr>
        <w:t xml:space="preserve">Наблюдается </w:t>
      </w:r>
      <w:r w:rsidRPr="00803C1C">
        <w:rPr>
          <w:rFonts w:ascii="Times New Roman" w:hAnsi="Times New Roman"/>
          <w:sz w:val="28"/>
          <w:szCs w:val="28"/>
        </w:rPr>
        <w:t>прирост членов</w:t>
      </w:r>
      <w:r w:rsidR="00803C1C">
        <w:rPr>
          <w:rFonts w:ascii="Times New Roman" w:hAnsi="Times New Roman"/>
          <w:sz w:val="28"/>
          <w:szCs w:val="28"/>
        </w:rPr>
        <w:t xml:space="preserve"> П</w:t>
      </w:r>
      <w:r w:rsidRPr="009D11EF">
        <w:rPr>
          <w:rFonts w:ascii="Times New Roman" w:hAnsi="Times New Roman"/>
          <w:sz w:val="28"/>
          <w:szCs w:val="28"/>
        </w:rPr>
        <w:t>рофсоюза в организация</w:t>
      </w:r>
      <w:r w:rsidR="00803C1C">
        <w:rPr>
          <w:rFonts w:ascii="Times New Roman" w:hAnsi="Times New Roman"/>
          <w:sz w:val="28"/>
          <w:szCs w:val="28"/>
        </w:rPr>
        <w:t xml:space="preserve">х профессионального образования: ЭМТТ (председатель </w:t>
      </w:r>
      <w:proofErr w:type="spellStart"/>
      <w:r w:rsidR="00803C1C">
        <w:rPr>
          <w:rFonts w:ascii="Times New Roman" w:hAnsi="Times New Roman"/>
          <w:sz w:val="28"/>
          <w:szCs w:val="28"/>
        </w:rPr>
        <w:t>Трунтова</w:t>
      </w:r>
      <w:proofErr w:type="spellEnd"/>
      <w:r w:rsidR="00803C1C">
        <w:rPr>
          <w:rFonts w:ascii="Times New Roman" w:hAnsi="Times New Roman"/>
          <w:sz w:val="28"/>
          <w:szCs w:val="28"/>
        </w:rPr>
        <w:t xml:space="preserve"> Т.П.) </w:t>
      </w:r>
      <w:r w:rsidRPr="009D11EF">
        <w:rPr>
          <w:rFonts w:ascii="Times New Roman" w:hAnsi="Times New Roman"/>
          <w:sz w:val="28"/>
          <w:szCs w:val="28"/>
        </w:rPr>
        <w:t xml:space="preserve"> </w:t>
      </w:r>
    </w:p>
    <w:p w:rsidR="00313C0D" w:rsidRPr="009D11EF" w:rsidRDefault="00EF497B" w:rsidP="00860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Созданы 3 новые первичные организации в </w:t>
      </w:r>
      <w:proofErr w:type="spellStart"/>
      <w:r w:rsidRPr="009D11EF">
        <w:rPr>
          <w:rFonts w:ascii="Times New Roman" w:hAnsi="Times New Roman"/>
          <w:sz w:val="28"/>
          <w:szCs w:val="28"/>
        </w:rPr>
        <w:t>г.Саратове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, 1 в </w:t>
      </w:r>
      <w:proofErr w:type="spellStart"/>
      <w:r w:rsidRPr="009D11EF">
        <w:rPr>
          <w:rFonts w:ascii="Times New Roman" w:hAnsi="Times New Roman"/>
          <w:sz w:val="28"/>
          <w:szCs w:val="28"/>
        </w:rPr>
        <w:t>Самойловском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 районе, 1 в Питерском районе. Однако более </w:t>
      </w:r>
      <w:r w:rsidR="009D11EF">
        <w:rPr>
          <w:rFonts w:ascii="Times New Roman" w:hAnsi="Times New Roman"/>
          <w:sz w:val="28"/>
          <w:szCs w:val="28"/>
        </w:rPr>
        <w:t xml:space="preserve">10 </w:t>
      </w:r>
      <w:r w:rsidRPr="009D11EF">
        <w:rPr>
          <w:rFonts w:ascii="Times New Roman" w:hAnsi="Times New Roman"/>
          <w:sz w:val="28"/>
          <w:szCs w:val="28"/>
        </w:rPr>
        <w:t xml:space="preserve">  образовательных организаций остаются неохваченными Профсоюзом (в </w:t>
      </w:r>
      <w:proofErr w:type="spellStart"/>
      <w:r w:rsidRPr="009D11EF">
        <w:rPr>
          <w:rFonts w:ascii="Times New Roman" w:hAnsi="Times New Roman"/>
          <w:sz w:val="28"/>
          <w:szCs w:val="28"/>
        </w:rPr>
        <w:t>г.г.Саратове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, в Балашове, </w:t>
      </w:r>
      <w:proofErr w:type="spellStart"/>
      <w:r w:rsidRPr="009D11EF">
        <w:rPr>
          <w:rFonts w:ascii="Times New Roman" w:hAnsi="Times New Roman"/>
          <w:sz w:val="28"/>
          <w:szCs w:val="28"/>
        </w:rPr>
        <w:t>Новобурасском</w:t>
      </w:r>
      <w:proofErr w:type="spellEnd"/>
      <w:r w:rsidRPr="009D1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11EF">
        <w:rPr>
          <w:rFonts w:ascii="Times New Roman" w:hAnsi="Times New Roman"/>
          <w:sz w:val="28"/>
          <w:szCs w:val="28"/>
        </w:rPr>
        <w:t>Самойловском</w:t>
      </w:r>
      <w:proofErr w:type="spellEnd"/>
      <w:r w:rsidR="008E3659" w:rsidRPr="009D11EF">
        <w:rPr>
          <w:rFonts w:ascii="Times New Roman" w:hAnsi="Times New Roman"/>
          <w:sz w:val="28"/>
          <w:szCs w:val="28"/>
        </w:rPr>
        <w:t>, Романовском районах)</w:t>
      </w:r>
      <w:r w:rsidR="00565F56" w:rsidRPr="009D11EF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565F56" w:rsidRPr="009D11EF">
        <w:rPr>
          <w:rFonts w:ascii="Times New Roman" w:hAnsi="Times New Roman"/>
          <w:sz w:val="28"/>
          <w:szCs w:val="28"/>
        </w:rPr>
        <w:t xml:space="preserve">также </w:t>
      </w:r>
      <w:r w:rsidR="0080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03C1C">
        <w:rPr>
          <w:rFonts w:ascii="Times New Roman" w:hAnsi="Times New Roman"/>
          <w:sz w:val="28"/>
          <w:szCs w:val="28"/>
        </w:rPr>
        <w:t xml:space="preserve"> 7 учреждениях</w:t>
      </w:r>
      <w:r w:rsidR="00565F56" w:rsidRPr="009D11EF">
        <w:rPr>
          <w:rFonts w:ascii="Times New Roman" w:hAnsi="Times New Roman"/>
          <w:sz w:val="28"/>
          <w:szCs w:val="28"/>
        </w:rPr>
        <w:t xml:space="preserve"> профессионального образования.</w:t>
      </w:r>
    </w:p>
    <w:p w:rsidR="00CA30DF" w:rsidRPr="009D11EF" w:rsidRDefault="00565F56" w:rsidP="00860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11EF">
        <w:rPr>
          <w:rFonts w:ascii="Times New Roman" w:hAnsi="Times New Roman"/>
          <w:sz w:val="28"/>
          <w:szCs w:val="28"/>
        </w:rPr>
        <w:t xml:space="preserve">Изучение ситуации по профсоюзному членству показывает, что члены Профсоюза недостаточно информируются о  достижениях Профсоюза, не имеют сведений о том, что сделал Профсоюз для обеспечения достойных условий труда, особенно в части повышения заработной платы, достижения уровня МРОТ.  </w:t>
      </w:r>
    </w:p>
    <w:p w:rsidR="00CA30DF" w:rsidRPr="009D11EF" w:rsidRDefault="00565F56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Не везде продуман подход к мотивации профсоюзного членства среди работающих и неработающих пенсионеров.</w:t>
      </w:r>
      <w:r w:rsidR="00CA30DF" w:rsidRPr="009D11EF">
        <w:rPr>
          <w:rFonts w:ascii="Times New Roman" w:hAnsi="Times New Roman"/>
          <w:sz w:val="28"/>
          <w:szCs w:val="28"/>
        </w:rPr>
        <w:t xml:space="preserve"> Не прияты дополнительные меры по повышению уровня профсоюзного членства в организациях с низкой численностью и 89 первичных профсоюзных организаций продолжают иметь недостаточный уровень профсоюзного членства (менее 50%).</w:t>
      </w:r>
      <w:r w:rsidRPr="009D11EF">
        <w:rPr>
          <w:rFonts w:ascii="Times New Roman" w:hAnsi="Times New Roman"/>
          <w:sz w:val="28"/>
          <w:szCs w:val="28"/>
        </w:rPr>
        <w:t xml:space="preserve"> </w:t>
      </w:r>
    </w:p>
    <w:p w:rsidR="00565F56" w:rsidRPr="009D11EF" w:rsidRDefault="001D0EA2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В 2019 году наблюдались</w:t>
      </w:r>
      <w:r w:rsidR="00565F56" w:rsidRPr="009D11EF">
        <w:rPr>
          <w:rFonts w:ascii="Times New Roman" w:hAnsi="Times New Roman"/>
          <w:sz w:val="28"/>
          <w:szCs w:val="28"/>
        </w:rPr>
        <w:t xml:space="preserve"> факты давления на профсоюзные организации со стороны администрации (</w:t>
      </w:r>
      <w:proofErr w:type="spellStart"/>
      <w:r w:rsidR="00565F56" w:rsidRPr="009D11EF">
        <w:rPr>
          <w:rFonts w:ascii="Times New Roman" w:hAnsi="Times New Roman"/>
          <w:sz w:val="28"/>
          <w:szCs w:val="28"/>
        </w:rPr>
        <w:t>Вольская</w:t>
      </w:r>
      <w:proofErr w:type="spellEnd"/>
      <w:r w:rsidR="00565F56" w:rsidRPr="009D1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F56" w:rsidRPr="009D11EF">
        <w:rPr>
          <w:rFonts w:ascii="Times New Roman" w:hAnsi="Times New Roman"/>
          <w:sz w:val="28"/>
          <w:szCs w:val="28"/>
        </w:rPr>
        <w:t>Самойловская</w:t>
      </w:r>
      <w:proofErr w:type="spellEnd"/>
      <w:r w:rsidR="00565F56" w:rsidRPr="009D11EF">
        <w:rPr>
          <w:rFonts w:ascii="Times New Roman" w:hAnsi="Times New Roman"/>
          <w:sz w:val="28"/>
          <w:szCs w:val="28"/>
        </w:rPr>
        <w:t>, Красноармейская</w:t>
      </w:r>
      <w:r w:rsidR="005E5503">
        <w:rPr>
          <w:rFonts w:ascii="Times New Roman" w:hAnsi="Times New Roman"/>
          <w:sz w:val="28"/>
          <w:szCs w:val="28"/>
        </w:rPr>
        <w:t>, Саратовская</w:t>
      </w:r>
      <w:r w:rsidR="00565F56" w:rsidRPr="009D11EF">
        <w:rPr>
          <w:rFonts w:ascii="Times New Roman" w:hAnsi="Times New Roman"/>
          <w:sz w:val="28"/>
          <w:szCs w:val="28"/>
        </w:rPr>
        <w:t xml:space="preserve"> организации</w:t>
      </w:r>
      <w:r w:rsidR="005E5503">
        <w:rPr>
          <w:rFonts w:ascii="Times New Roman" w:hAnsi="Times New Roman"/>
          <w:sz w:val="28"/>
          <w:szCs w:val="28"/>
        </w:rPr>
        <w:t xml:space="preserve">, ЭТИ СГТУ, </w:t>
      </w:r>
      <w:proofErr w:type="spellStart"/>
      <w:r w:rsidR="005E5503">
        <w:rPr>
          <w:rFonts w:ascii="Times New Roman" w:hAnsi="Times New Roman"/>
          <w:sz w:val="28"/>
          <w:szCs w:val="28"/>
        </w:rPr>
        <w:t>Озинский</w:t>
      </w:r>
      <w:proofErr w:type="spellEnd"/>
      <w:r w:rsidR="005E5503">
        <w:rPr>
          <w:rFonts w:ascii="Times New Roman" w:hAnsi="Times New Roman"/>
          <w:sz w:val="28"/>
          <w:szCs w:val="28"/>
        </w:rPr>
        <w:t xml:space="preserve"> лицей строительных технологий и сервиса</w:t>
      </w:r>
      <w:r w:rsidRPr="009D11EF">
        <w:rPr>
          <w:rFonts w:ascii="Times New Roman" w:hAnsi="Times New Roman"/>
          <w:sz w:val="28"/>
          <w:szCs w:val="28"/>
        </w:rPr>
        <w:t xml:space="preserve">). Некоторые </w:t>
      </w:r>
      <w:r w:rsidR="00565F56" w:rsidRPr="009D11EF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</w:t>
      </w:r>
      <w:r w:rsidRPr="009D11EF">
        <w:rPr>
          <w:rFonts w:ascii="Times New Roman" w:hAnsi="Times New Roman"/>
          <w:sz w:val="28"/>
          <w:szCs w:val="28"/>
        </w:rPr>
        <w:t xml:space="preserve">в районах, городах, в учреждениях высшего и профессионального образования  </w:t>
      </w:r>
      <w:r w:rsidR="00565F56" w:rsidRPr="009D11EF">
        <w:rPr>
          <w:rFonts w:ascii="Times New Roman" w:hAnsi="Times New Roman"/>
          <w:sz w:val="28"/>
          <w:szCs w:val="28"/>
        </w:rPr>
        <w:t>занимают стороннюю позицию и не осознают важность эффективного социального парт</w:t>
      </w:r>
      <w:r w:rsidRPr="009D11EF">
        <w:rPr>
          <w:rFonts w:ascii="Times New Roman" w:hAnsi="Times New Roman"/>
          <w:sz w:val="28"/>
          <w:szCs w:val="28"/>
        </w:rPr>
        <w:t>нёрства.</w:t>
      </w:r>
    </w:p>
    <w:p w:rsidR="00565F56" w:rsidRDefault="001D0EA2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Собеседование с председа</w:t>
      </w:r>
      <w:r w:rsidR="00565F56" w:rsidRPr="009D11EF">
        <w:rPr>
          <w:rFonts w:ascii="Times New Roman" w:hAnsi="Times New Roman"/>
          <w:sz w:val="28"/>
          <w:szCs w:val="28"/>
        </w:rPr>
        <w:t>тел</w:t>
      </w:r>
      <w:r w:rsidRPr="009D11EF">
        <w:rPr>
          <w:rFonts w:ascii="Times New Roman" w:hAnsi="Times New Roman"/>
          <w:sz w:val="28"/>
          <w:szCs w:val="28"/>
        </w:rPr>
        <w:t>я</w:t>
      </w:r>
      <w:r w:rsidR="00565F56" w:rsidRPr="009D11EF">
        <w:rPr>
          <w:rFonts w:ascii="Times New Roman" w:hAnsi="Times New Roman"/>
          <w:sz w:val="28"/>
          <w:szCs w:val="28"/>
        </w:rPr>
        <w:t>ми ме</w:t>
      </w:r>
      <w:r w:rsidRPr="009D11EF">
        <w:rPr>
          <w:rFonts w:ascii="Times New Roman" w:hAnsi="Times New Roman"/>
          <w:sz w:val="28"/>
          <w:szCs w:val="28"/>
        </w:rPr>
        <w:t>с</w:t>
      </w:r>
      <w:r w:rsidR="00565F56" w:rsidRPr="009D11EF">
        <w:rPr>
          <w:rFonts w:ascii="Times New Roman" w:hAnsi="Times New Roman"/>
          <w:sz w:val="28"/>
          <w:szCs w:val="28"/>
        </w:rPr>
        <w:t>тных организаций Профсоюза показало,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="00565F56" w:rsidRPr="009D11EF">
        <w:rPr>
          <w:rFonts w:ascii="Times New Roman" w:hAnsi="Times New Roman"/>
          <w:sz w:val="28"/>
          <w:szCs w:val="28"/>
        </w:rPr>
        <w:t xml:space="preserve">что недостаточно высокой является ответственность председателей профсоюзных организаций. У многих </w:t>
      </w:r>
      <w:r w:rsidRPr="009D11EF">
        <w:rPr>
          <w:rFonts w:ascii="Times New Roman" w:hAnsi="Times New Roman"/>
          <w:sz w:val="28"/>
          <w:szCs w:val="28"/>
        </w:rPr>
        <w:t xml:space="preserve">профсоюзных лидеров </w:t>
      </w:r>
      <w:r w:rsidR="00565F56" w:rsidRPr="009D11EF">
        <w:rPr>
          <w:rFonts w:ascii="Times New Roman" w:hAnsi="Times New Roman"/>
          <w:sz w:val="28"/>
          <w:szCs w:val="28"/>
        </w:rPr>
        <w:t xml:space="preserve">рекомендации об улучшении работы по направлениям  остаются невыполненными несколько лет, </w:t>
      </w:r>
      <w:r w:rsidR="009D11EF">
        <w:rPr>
          <w:rFonts w:ascii="Times New Roman" w:hAnsi="Times New Roman"/>
          <w:sz w:val="28"/>
          <w:szCs w:val="28"/>
        </w:rPr>
        <w:t>не выполняются основные поручения</w:t>
      </w:r>
      <w:r w:rsidRPr="009D11EF">
        <w:rPr>
          <w:rFonts w:ascii="Times New Roman" w:hAnsi="Times New Roman"/>
          <w:sz w:val="28"/>
          <w:szCs w:val="28"/>
        </w:rPr>
        <w:t>.</w:t>
      </w:r>
      <w:r w:rsidR="009D11EF">
        <w:rPr>
          <w:rFonts w:ascii="Times New Roman" w:hAnsi="Times New Roman"/>
          <w:sz w:val="28"/>
          <w:szCs w:val="28"/>
        </w:rPr>
        <w:t xml:space="preserve"> Так, </w:t>
      </w:r>
      <w:r w:rsidR="00C955B2">
        <w:rPr>
          <w:rFonts w:ascii="Times New Roman" w:hAnsi="Times New Roman"/>
          <w:sz w:val="28"/>
          <w:szCs w:val="28"/>
        </w:rPr>
        <w:t xml:space="preserve">в 50% местных организаций нет ни одного члена Профсоюза в бухгалтериях. Прибавилось число организаций с низким (менее80%) уровнем подписки на газету «Мой </w:t>
      </w:r>
      <w:r w:rsidR="00C955B2">
        <w:rPr>
          <w:rFonts w:ascii="Times New Roman" w:hAnsi="Times New Roman"/>
          <w:sz w:val="28"/>
          <w:szCs w:val="28"/>
        </w:rPr>
        <w:lastRenderedPageBreak/>
        <w:t>Профсоюз» (</w:t>
      </w:r>
      <w:proofErr w:type="spellStart"/>
      <w:r w:rsidR="00C955B2">
        <w:rPr>
          <w:rFonts w:ascii="Times New Roman" w:hAnsi="Times New Roman"/>
          <w:sz w:val="28"/>
          <w:szCs w:val="28"/>
        </w:rPr>
        <w:t>Александровогайская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Аркадакская</w:t>
      </w:r>
      <w:proofErr w:type="spellEnd"/>
      <w:r w:rsidR="00C955B2">
        <w:rPr>
          <w:rFonts w:ascii="Times New Roman" w:hAnsi="Times New Roman"/>
          <w:sz w:val="28"/>
          <w:szCs w:val="28"/>
        </w:rPr>
        <w:t>, Базарно-</w:t>
      </w:r>
      <w:proofErr w:type="spellStart"/>
      <w:r w:rsidR="00C955B2">
        <w:rPr>
          <w:rFonts w:ascii="Times New Roman" w:hAnsi="Times New Roman"/>
          <w:sz w:val="28"/>
          <w:szCs w:val="28"/>
        </w:rPr>
        <w:t>Карабулакская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Балтайская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Балашовская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Духовницкая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Ершовская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Краснортизанская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Пугачевская и др.) </w:t>
      </w:r>
      <w:proofErr w:type="spellStart"/>
      <w:r w:rsidR="005E5503">
        <w:rPr>
          <w:rFonts w:ascii="Times New Roman" w:hAnsi="Times New Roman"/>
          <w:sz w:val="28"/>
          <w:szCs w:val="28"/>
        </w:rPr>
        <w:t>Профсоющные</w:t>
      </w:r>
      <w:proofErr w:type="spellEnd"/>
      <w:r w:rsidR="005E5503">
        <w:rPr>
          <w:rFonts w:ascii="Times New Roman" w:hAnsi="Times New Roman"/>
          <w:sz w:val="28"/>
          <w:szCs w:val="28"/>
        </w:rPr>
        <w:t xml:space="preserve"> кружки не ведутся </w:t>
      </w:r>
      <w:r w:rsidR="00C955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955B2">
        <w:rPr>
          <w:rFonts w:ascii="Times New Roman" w:hAnsi="Times New Roman"/>
          <w:sz w:val="28"/>
          <w:szCs w:val="28"/>
        </w:rPr>
        <w:t>Балашовской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955B2">
        <w:rPr>
          <w:rFonts w:ascii="Times New Roman" w:hAnsi="Times New Roman"/>
          <w:sz w:val="28"/>
          <w:szCs w:val="28"/>
        </w:rPr>
        <w:t>Новобурасской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 организациях, </w:t>
      </w:r>
      <w:proofErr w:type="gramStart"/>
      <w:r w:rsidR="00C955B2">
        <w:rPr>
          <w:rFonts w:ascii="Times New Roman" w:hAnsi="Times New Roman"/>
          <w:sz w:val="28"/>
          <w:szCs w:val="28"/>
        </w:rPr>
        <w:t>Не  изучен</w:t>
      </w:r>
      <w:proofErr w:type="gramEnd"/>
      <w:r w:rsidR="00C955B2">
        <w:rPr>
          <w:rFonts w:ascii="Times New Roman" w:hAnsi="Times New Roman"/>
          <w:sz w:val="28"/>
          <w:szCs w:val="28"/>
        </w:rPr>
        <w:t xml:space="preserve"> вопрос о гарантиях деятельности профкомов в Пугачевском районе. Не открыты сайты местных организаций </w:t>
      </w:r>
      <w:proofErr w:type="spellStart"/>
      <w:r w:rsidR="00C955B2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C955B2">
        <w:rPr>
          <w:rFonts w:ascii="Times New Roman" w:hAnsi="Times New Roman"/>
          <w:sz w:val="28"/>
          <w:szCs w:val="28"/>
        </w:rPr>
        <w:t>, Петровского, Романовского районов, многие сайты или не открываются или не насыщены современной информацией.</w:t>
      </w:r>
      <w:r w:rsidR="004B4A96">
        <w:rPr>
          <w:rFonts w:ascii="Times New Roman" w:hAnsi="Times New Roman"/>
          <w:sz w:val="28"/>
          <w:szCs w:val="28"/>
        </w:rPr>
        <w:t xml:space="preserve"> </w:t>
      </w:r>
      <w:r w:rsidR="00C955B2">
        <w:rPr>
          <w:rFonts w:ascii="Times New Roman" w:hAnsi="Times New Roman"/>
          <w:sz w:val="28"/>
          <w:szCs w:val="28"/>
        </w:rPr>
        <w:t xml:space="preserve"> Не во всех первичных организациях избраны уполномоченные по охране труда </w:t>
      </w:r>
      <w:proofErr w:type="gramStart"/>
      <w:r w:rsidR="00C955B2">
        <w:rPr>
          <w:rFonts w:ascii="Times New Roman" w:hAnsi="Times New Roman"/>
          <w:sz w:val="28"/>
          <w:szCs w:val="28"/>
        </w:rPr>
        <w:t>в  Аткарском</w:t>
      </w:r>
      <w:proofErr w:type="gram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Балашовском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C955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5B2">
        <w:rPr>
          <w:rFonts w:ascii="Times New Roman" w:hAnsi="Times New Roman"/>
          <w:sz w:val="28"/>
          <w:szCs w:val="28"/>
        </w:rPr>
        <w:t>Озинском</w:t>
      </w:r>
      <w:proofErr w:type="spellEnd"/>
      <w:r w:rsidR="00C955B2">
        <w:rPr>
          <w:rFonts w:ascii="Times New Roman" w:hAnsi="Times New Roman"/>
          <w:sz w:val="28"/>
          <w:szCs w:val="28"/>
        </w:rPr>
        <w:t>, Романовском</w:t>
      </w:r>
      <w:r w:rsidR="00DA5F0C">
        <w:rPr>
          <w:rFonts w:ascii="Times New Roman" w:hAnsi="Times New Roman"/>
          <w:sz w:val="28"/>
          <w:szCs w:val="28"/>
        </w:rPr>
        <w:t xml:space="preserve"> районах. Специальная  оценка условий труда еще не завершена в 10  территориях.</w:t>
      </w:r>
    </w:p>
    <w:p w:rsidR="005E5503" w:rsidRPr="009D11EF" w:rsidRDefault="005E5503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 1 октября не разрешило проблемы с оплатой труда. По-прежнему система оплаты труда</w:t>
      </w:r>
      <w:r w:rsidR="003F21D2">
        <w:rPr>
          <w:rFonts w:ascii="Times New Roman" w:hAnsi="Times New Roman"/>
          <w:sz w:val="28"/>
          <w:szCs w:val="28"/>
        </w:rPr>
        <w:t xml:space="preserve"> учителей не соответств</w:t>
      </w:r>
      <w:r w:rsidR="008B1375">
        <w:rPr>
          <w:rFonts w:ascii="Times New Roman" w:hAnsi="Times New Roman"/>
          <w:sz w:val="28"/>
          <w:szCs w:val="28"/>
        </w:rPr>
        <w:t xml:space="preserve">ует Единым рекомендациям. В </w:t>
      </w:r>
      <w:proofErr w:type="spellStart"/>
      <w:r w:rsidR="008B1375">
        <w:rPr>
          <w:rFonts w:ascii="Times New Roman" w:hAnsi="Times New Roman"/>
          <w:sz w:val="28"/>
          <w:szCs w:val="28"/>
        </w:rPr>
        <w:t>Александровогайском</w:t>
      </w:r>
      <w:proofErr w:type="spellEnd"/>
      <w:r w:rsidR="008B13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375">
        <w:rPr>
          <w:rFonts w:ascii="Times New Roman" w:hAnsi="Times New Roman"/>
          <w:sz w:val="28"/>
          <w:szCs w:val="28"/>
        </w:rPr>
        <w:t>Балаковском</w:t>
      </w:r>
      <w:proofErr w:type="spellEnd"/>
      <w:r w:rsidR="008B1375">
        <w:rPr>
          <w:rFonts w:ascii="Times New Roman" w:hAnsi="Times New Roman"/>
          <w:sz w:val="28"/>
          <w:szCs w:val="28"/>
        </w:rPr>
        <w:t>, Духовницком</w:t>
      </w:r>
      <w:r w:rsidR="00366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346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366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346">
        <w:rPr>
          <w:rFonts w:ascii="Times New Roman" w:hAnsi="Times New Roman"/>
          <w:sz w:val="28"/>
          <w:szCs w:val="28"/>
        </w:rPr>
        <w:t>Марксоском</w:t>
      </w:r>
      <w:proofErr w:type="spellEnd"/>
      <w:r w:rsidR="00366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6346">
        <w:rPr>
          <w:rFonts w:ascii="Times New Roman" w:hAnsi="Times New Roman"/>
          <w:sz w:val="28"/>
          <w:szCs w:val="28"/>
        </w:rPr>
        <w:t>Перелюбском</w:t>
      </w:r>
      <w:proofErr w:type="spellEnd"/>
      <w:r w:rsidR="00366346">
        <w:rPr>
          <w:rFonts w:ascii="Times New Roman" w:hAnsi="Times New Roman"/>
          <w:sz w:val="28"/>
          <w:szCs w:val="28"/>
        </w:rPr>
        <w:t xml:space="preserve"> </w:t>
      </w:r>
      <w:r w:rsidR="003F21D2">
        <w:rPr>
          <w:rFonts w:ascii="Times New Roman" w:hAnsi="Times New Roman"/>
          <w:sz w:val="28"/>
          <w:szCs w:val="28"/>
        </w:rPr>
        <w:t>районах зарплата повышена</w:t>
      </w:r>
      <w:r w:rsidR="00366346">
        <w:rPr>
          <w:rFonts w:ascii="Times New Roman" w:hAnsi="Times New Roman"/>
          <w:sz w:val="28"/>
          <w:szCs w:val="28"/>
        </w:rPr>
        <w:t xml:space="preserve"> ниже чем на 14,5%, в </w:t>
      </w:r>
      <w:proofErr w:type="spellStart"/>
      <w:r w:rsidR="00366346">
        <w:rPr>
          <w:rFonts w:ascii="Times New Roman" w:hAnsi="Times New Roman"/>
          <w:sz w:val="28"/>
          <w:szCs w:val="28"/>
        </w:rPr>
        <w:t>Лысогорском</w:t>
      </w:r>
      <w:proofErr w:type="spellEnd"/>
      <w:r w:rsidR="00366346">
        <w:rPr>
          <w:rFonts w:ascii="Times New Roman" w:hAnsi="Times New Roman"/>
          <w:sz w:val="28"/>
          <w:szCs w:val="28"/>
        </w:rPr>
        <w:t xml:space="preserve"> и Ровенском </w:t>
      </w:r>
      <w:r w:rsidR="003F21D2">
        <w:rPr>
          <w:rFonts w:ascii="Times New Roman" w:hAnsi="Times New Roman"/>
          <w:sz w:val="28"/>
          <w:szCs w:val="28"/>
        </w:rPr>
        <w:t>районах</w:t>
      </w:r>
      <w:r w:rsidR="00366346">
        <w:rPr>
          <w:rFonts w:ascii="Times New Roman" w:hAnsi="Times New Roman"/>
          <w:sz w:val="28"/>
          <w:szCs w:val="28"/>
        </w:rPr>
        <w:t xml:space="preserve">, в </w:t>
      </w:r>
      <w:proofErr w:type="spellStart"/>
      <w:proofErr w:type="gramStart"/>
      <w:r w:rsidR="00366346">
        <w:rPr>
          <w:rFonts w:ascii="Times New Roman" w:hAnsi="Times New Roman"/>
          <w:sz w:val="28"/>
          <w:szCs w:val="28"/>
        </w:rPr>
        <w:t>г.Саратове</w:t>
      </w:r>
      <w:proofErr w:type="spellEnd"/>
      <w:r w:rsidR="00366346">
        <w:rPr>
          <w:rFonts w:ascii="Times New Roman" w:hAnsi="Times New Roman"/>
          <w:sz w:val="28"/>
          <w:szCs w:val="28"/>
        </w:rPr>
        <w:t xml:space="preserve">  не</w:t>
      </w:r>
      <w:proofErr w:type="gramEnd"/>
      <w:r w:rsidR="00366346">
        <w:rPr>
          <w:rFonts w:ascii="Times New Roman" w:hAnsi="Times New Roman"/>
          <w:sz w:val="28"/>
          <w:szCs w:val="28"/>
        </w:rPr>
        <w:t xml:space="preserve"> приняты постановления муниципальных администраций о</w:t>
      </w:r>
      <w:r w:rsidR="003F21D2">
        <w:rPr>
          <w:rFonts w:ascii="Times New Roman" w:hAnsi="Times New Roman"/>
          <w:sz w:val="28"/>
          <w:szCs w:val="28"/>
        </w:rPr>
        <w:t xml:space="preserve"> повышении зарплаты.</w:t>
      </w:r>
    </w:p>
    <w:p w:rsidR="007D41F9" w:rsidRPr="009D11EF" w:rsidRDefault="00DE4B9F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D2">
        <w:rPr>
          <w:rFonts w:ascii="Times New Roman" w:hAnsi="Times New Roman"/>
          <w:b/>
          <w:sz w:val="28"/>
          <w:szCs w:val="28"/>
        </w:rPr>
        <w:t>П</w:t>
      </w:r>
      <w:r w:rsidR="005B0E64" w:rsidRPr="003F21D2">
        <w:rPr>
          <w:rFonts w:ascii="Times New Roman" w:hAnsi="Times New Roman"/>
          <w:b/>
          <w:sz w:val="28"/>
          <w:szCs w:val="28"/>
        </w:rPr>
        <w:t>резидиум Саратовской областной организации Профсоюза работников народного образования</w:t>
      </w:r>
      <w:r w:rsidR="005B0E64" w:rsidRPr="003F21D2">
        <w:rPr>
          <w:rFonts w:ascii="Times New Roman" w:hAnsi="Times New Roman"/>
          <w:sz w:val="28"/>
          <w:szCs w:val="28"/>
        </w:rPr>
        <w:t xml:space="preserve"> </w:t>
      </w:r>
      <w:r w:rsidR="00781516" w:rsidRPr="009D11EF">
        <w:rPr>
          <w:rFonts w:ascii="Times New Roman" w:hAnsi="Times New Roman"/>
          <w:b/>
          <w:sz w:val="28"/>
          <w:szCs w:val="28"/>
        </w:rPr>
        <w:t>ПОСТАНОВЛЯЕТ</w:t>
      </w:r>
      <w:r w:rsidR="007D41F9" w:rsidRPr="009D11EF">
        <w:rPr>
          <w:rFonts w:ascii="Times New Roman" w:hAnsi="Times New Roman"/>
          <w:sz w:val="28"/>
          <w:szCs w:val="28"/>
        </w:rPr>
        <w:t>:</w:t>
      </w:r>
    </w:p>
    <w:p w:rsidR="00521314" w:rsidRPr="009D11EF" w:rsidRDefault="007D41F9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1.</w:t>
      </w:r>
      <w:r w:rsidR="00781516" w:rsidRPr="009D11EF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 xml:space="preserve">Утвердить </w:t>
      </w:r>
      <w:r w:rsidR="00366346">
        <w:rPr>
          <w:rFonts w:ascii="Times New Roman" w:hAnsi="Times New Roman"/>
          <w:b/>
          <w:sz w:val="28"/>
          <w:szCs w:val="28"/>
        </w:rPr>
        <w:t>С</w:t>
      </w:r>
      <w:r w:rsidRPr="009D11EF">
        <w:rPr>
          <w:rFonts w:ascii="Times New Roman" w:hAnsi="Times New Roman"/>
          <w:b/>
          <w:sz w:val="28"/>
          <w:szCs w:val="28"/>
        </w:rPr>
        <w:t>татис</w:t>
      </w:r>
      <w:r w:rsidR="00B83EA6" w:rsidRPr="009D11EF">
        <w:rPr>
          <w:rFonts w:ascii="Times New Roman" w:hAnsi="Times New Roman"/>
          <w:b/>
          <w:sz w:val="28"/>
          <w:szCs w:val="28"/>
        </w:rPr>
        <w:t>тический  отчет</w:t>
      </w:r>
      <w:r w:rsidR="00B83EA6" w:rsidRPr="009D11EF">
        <w:rPr>
          <w:rFonts w:ascii="Times New Roman" w:hAnsi="Times New Roman"/>
          <w:sz w:val="28"/>
          <w:szCs w:val="28"/>
        </w:rPr>
        <w:t xml:space="preserve"> </w:t>
      </w:r>
      <w:r w:rsidR="00366346">
        <w:rPr>
          <w:rFonts w:ascii="Times New Roman" w:hAnsi="Times New Roman"/>
          <w:sz w:val="28"/>
          <w:szCs w:val="28"/>
        </w:rPr>
        <w:t xml:space="preserve">- </w:t>
      </w:r>
      <w:r w:rsidR="00366346" w:rsidRPr="00366346">
        <w:rPr>
          <w:rFonts w:ascii="Times New Roman" w:hAnsi="Times New Roman"/>
          <w:b/>
          <w:sz w:val="28"/>
          <w:szCs w:val="28"/>
        </w:rPr>
        <w:t>1СП</w:t>
      </w:r>
      <w:r w:rsidR="00366346">
        <w:rPr>
          <w:rFonts w:ascii="Times New Roman" w:hAnsi="Times New Roman"/>
          <w:sz w:val="28"/>
          <w:szCs w:val="28"/>
        </w:rPr>
        <w:t xml:space="preserve"> </w:t>
      </w:r>
      <w:r w:rsidR="00B83EA6" w:rsidRPr="009D11EF">
        <w:rPr>
          <w:rFonts w:ascii="Times New Roman" w:hAnsi="Times New Roman"/>
          <w:sz w:val="28"/>
          <w:szCs w:val="28"/>
        </w:rPr>
        <w:t>Саратовской обла</w:t>
      </w:r>
      <w:r w:rsidRPr="009D11EF">
        <w:rPr>
          <w:rFonts w:ascii="Times New Roman" w:hAnsi="Times New Roman"/>
          <w:sz w:val="28"/>
          <w:szCs w:val="28"/>
        </w:rPr>
        <w:t>стной организации Профсоюза</w:t>
      </w:r>
      <w:r w:rsidR="00521314" w:rsidRPr="009D11EF">
        <w:rPr>
          <w:rFonts w:ascii="Times New Roman" w:hAnsi="Times New Roman"/>
          <w:sz w:val="28"/>
          <w:szCs w:val="28"/>
        </w:rPr>
        <w:t xml:space="preserve">, </w:t>
      </w:r>
      <w:r w:rsidR="00521314" w:rsidRPr="009D11EF">
        <w:rPr>
          <w:rFonts w:ascii="Times New Roman" w:hAnsi="Times New Roman"/>
          <w:b/>
          <w:sz w:val="28"/>
          <w:szCs w:val="28"/>
        </w:rPr>
        <w:t>Паспорт</w:t>
      </w:r>
      <w:r w:rsidR="00521314"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по состоянию </w:t>
      </w:r>
      <w:r w:rsidR="001D0EA2" w:rsidRPr="009D11EF">
        <w:rPr>
          <w:rFonts w:ascii="Times New Roman" w:hAnsi="Times New Roman"/>
          <w:sz w:val="28"/>
          <w:szCs w:val="28"/>
        </w:rPr>
        <w:t>на 1 января 2020</w:t>
      </w:r>
      <w:r w:rsidR="00521314" w:rsidRPr="009D11EF">
        <w:rPr>
          <w:rFonts w:ascii="Times New Roman" w:hAnsi="Times New Roman"/>
          <w:sz w:val="28"/>
          <w:szCs w:val="28"/>
        </w:rPr>
        <w:t xml:space="preserve"> года.</w:t>
      </w:r>
    </w:p>
    <w:p w:rsidR="00D218B6" w:rsidRPr="009D11EF" w:rsidRDefault="00521314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 </w:t>
      </w:r>
      <w:r w:rsidR="007D41F9" w:rsidRPr="009D11EF">
        <w:rPr>
          <w:rFonts w:ascii="Times New Roman" w:hAnsi="Times New Roman"/>
          <w:sz w:val="28"/>
          <w:szCs w:val="28"/>
        </w:rPr>
        <w:t>2.</w:t>
      </w:r>
      <w:r w:rsidR="00781516" w:rsidRPr="009D11EF">
        <w:rPr>
          <w:rFonts w:ascii="Times New Roman" w:hAnsi="Times New Roman"/>
          <w:sz w:val="28"/>
          <w:szCs w:val="28"/>
        </w:rPr>
        <w:t xml:space="preserve"> </w:t>
      </w:r>
      <w:r w:rsidR="007D41F9" w:rsidRPr="009D11EF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D218B6" w:rsidRPr="009D11EF">
        <w:rPr>
          <w:rFonts w:ascii="Times New Roman" w:hAnsi="Times New Roman"/>
          <w:sz w:val="28"/>
          <w:szCs w:val="28"/>
        </w:rPr>
        <w:t xml:space="preserve">информацию </w:t>
      </w:r>
      <w:r w:rsidR="007D41F9" w:rsidRPr="009D11EF">
        <w:rPr>
          <w:rFonts w:ascii="Times New Roman" w:hAnsi="Times New Roman"/>
          <w:sz w:val="28"/>
          <w:szCs w:val="28"/>
        </w:rPr>
        <w:t>об итогах статис</w:t>
      </w:r>
      <w:r w:rsidR="00D218B6" w:rsidRPr="009D11EF">
        <w:rPr>
          <w:rFonts w:ascii="Times New Roman" w:hAnsi="Times New Roman"/>
          <w:sz w:val="28"/>
          <w:szCs w:val="28"/>
        </w:rPr>
        <w:t>тической отчетности и результатах</w:t>
      </w:r>
      <w:r w:rsidR="007D41F9" w:rsidRPr="009D11EF">
        <w:rPr>
          <w:rFonts w:ascii="Times New Roman" w:hAnsi="Times New Roman"/>
          <w:sz w:val="28"/>
          <w:szCs w:val="28"/>
        </w:rPr>
        <w:t xml:space="preserve"> собеседований с председателями местн</w:t>
      </w:r>
      <w:r w:rsidR="001D0EA2" w:rsidRPr="009D11EF">
        <w:rPr>
          <w:rFonts w:ascii="Times New Roman" w:hAnsi="Times New Roman"/>
          <w:sz w:val="28"/>
          <w:szCs w:val="28"/>
        </w:rPr>
        <w:t>ых организаций Профсоюза за 2019</w:t>
      </w:r>
      <w:r w:rsidR="007D41F9" w:rsidRPr="009D11EF">
        <w:rPr>
          <w:rFonts w:ascii="Times New Roman" w:hAnsi="Times New Roman"/>
          <w:sz w:val="28"/>
          <w:szCs w:val="28"/>
        </w:rPr>
        <w:t xml:space="preserve"> год</w:t>
      </w:r>
      <w:r w:rsidR="00D218B6" w:rsidRPr="009D11EF">
        <w:rPr>
          <w:rFonts w:ascii="Times New Roman" w:hAnsi="Times New Roman"/>
          <w:sz w:val="28"/>
          <w:szCs w:val="28"/>
        </w:rPr>
        <w:t>.</w:t>
      </w:r>
      <w:r w:rsidR="007D41F9" w:rsidRPr="009D11EF">
        <w:rPr>
          <w:rFonts w:ascii="Times New Roman" w:hAnsi="Times New Roman"/>
          <w:sz w:val="28"/>
          <w:szCs w:val="28"/>
        </w:rPr>
        <w:t xml:space="preserve"> </w:t>
      </w:r>
    </w:p>
    <w:p w:rsidR="00521314" w:rsidRPr="009D11EF" w:rsidRDefault="009C6482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3.</w:t>
      </w:r>
      <w:r w:rsidR="00781516" w:rsidRPr="009D11EF">
        <w:rPr>
          <w:rFonts w:ascii="Times New Roman" w:hAnsi="Times New Roman"/>
          <w:sz w:val="28"/>
          <w:szCs w:val="28"/>
        </w:rPr>
        <w:t xml:space="preserve"> </w:t>
      </w:r>
      <w:r w:rsidR="00EC404B" w:rsidRPr="009D11EF">
        <w:rPr>
          <w:rFonts w:ascii="Times New Roman" w:hAnsi="Times New Roman"/>
          <w:sz w:val="28"/>
          <w:szCs w:val="28"/>
        </w:rPr>
        <w:t>О</w:t>
      </w:r>
      <w:r w:rsidRPr="009D11EF">
        <w:rPr>
          <w:rFonts w:ascii="Times New Roman" w:hAnsi="Times New Roman"/>
          <w:sz w:val="28"/>
          <w:szCs w:val="28"/>
        </w:rPr>
        <w:t xml:space="preserve">публиковать </w:t>
      </w:r>
      <w:r w:rsidR="001D0EA2" w:rsidRPr="009D11EF">
        <w:rPr>
          <w:rFonts w:ascii="Times New Roman" w:hAnsi="Times New Roman"/>
          <w:sz w:val="28"/>
          <w:szCs w:val="28"/>
        </w:rPr>
        <w:t xml:space="preserve">до 15 февраля </w:t>
      </w:r>
      <w:r w:rsidRPr="009D11EF">
        <w:rPr>
          <w:rFonts w:ascii="Times New Roman" w:hAnsi="Times New Roman"/>
          <w:b/>
          <w:sz w:val="28"/>
          <w:szCs w:val="28"/>
        </w:rPr>
        <w:t>Рейтинг</w:t>
      </w:r>
      <w:r w:rsidRPr="009D11EF">
        <w:rPr>
          <w:rFonts w:ascii="Times New Roman" w:hAnsi="Times New Roman"/>
          <w:sz w:val="28"/>
          <w:szCs w:val="28"/>
        </w:rPr>
        <w:t xml:space="preserve"> местных ор</w:t>
      </w:r>
      <w:r w:rsidR="001D0EA2" w:rsidRPr="009D11EF">
        <w:rPr>
          <w:rFonts w:ascii="Times New Roman" w:hAnsi="Times New Roman"/>
          <w:sz w:val="28"/>
          <w:szCs w:val="28"/>
        </w:rPr>
        <w:t>ганизаций Профсоюза за 2019</w:t>
      </w:r>
      <w:r w:rsidR="00521314" w:rsidRPr="009D11EF">
        <w:rPr>
          <w:rFonts w:ascii="Times New Roman" w:hAnsi="Times New Roman"/>
          <w:sz w:val="28"/>
          <w:szCs w:val="28"/>
        </w:rPr>
        <w:t xml:space="preserve"> год.</w:t>
      </w:r>
    </w:p>
    <w:p w:rsidR="00D218B6" w:rsidRDefault="001410F0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4</w:t>
      </w:r>
      <w:r w:rsidR="00D218B6" w:rsidRPr="009D11EF">
        <w:rPr>
          <w:rFonts w:ascii="Times New Roman" w:hAnsi="Times New Roman"/>
          <w:sz w:val="28"/>
          <w:szCs w:val="28"/>
        </w:rPr>
        <w:t>.</w:t>
      </w:r>
      <w:r w:rsidR="00781516" w:rsidRPr="009D11EF">
        <w:rPr>
          <w:rFonts w:ascii="Times New Roman" w:hAnsi="Times New Roman"/>
          <w:sz w:val="28"/>
          <w:szCs w:val="28"/>
        </w:rPr>
        <w:t xml:space="preserve"> </w:t>
      </w:r>
      <w:r w:rsidR="009D11EF">
        <w:rPr>
          <w:rFonts w:ascii="Times New Roman" w:hAnsi="Times New Roman"/>
          <w:sz w:val="28"/>
          <w:szCs w:val="28"/>
        </w:rPr>
        <w:t xml:space="preserve">Опубликовать </w:t>
      </w:r>
      <w:r w:rsidR="00D218B6" w:rsidRPr="009D11EF">
        <w:rPr>
          <w:rFonts w:ascii="Times New Roman" w:hAnsi="Times New Roman"/>
          <w:b/>
          <w:sz w:val="28"/>
          <w:szCs w:val="28"/>
        </w:rPr>
        <w:t>Публичный отчет</w:t>
      </w:r>
      <w:r w:rsidR="00D218B6"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</w:t>
      </w:r>
      <w:r w:rsidR="001D0EA2" w:rsidRPr="009D11EF">
        <w:rPr>
          <w:rFonts w:ascii="Times New Roman" w:hAnsi="Times New Roman"/>
          <w:sz w:val="28"/>
          <w:szCs w:val="28"/>
        </w:rPr>
        <w:t>о образования и науки РФ за 2019</w:t>
      </w:r>
      <w:r w:rsidR="00D218B6" w:rsidRPr="009D11EF">
        <w:rPr>
          <w:rFonts w:ascii="Times New Roman" w:hAnsi="Times New Roman"/>
          <w:sz w:val="28"/>
          <w:szCs w:val="28"/>
        </w:rPr>
        <w:t xml:space="preserve"> год на сайте организации</w:t>
      </w:r>
      <w:r w:rsidR="008342D9" w:rsidRPr="009D11EF">
        <w:rPr>
          <w:rFonts w:ascii="Times New Roman" w:hAnsi="Times New Roman"/>
          <w:sz w:val="28"/>
          <w:szCs w:val="28"/>
        </w:rPr>
        <w:t xml:space="preserve"> (прилагается)</w:t>
      </w:r>
      <w:r w:rsidR="00D218B6" w:rsidRPr="009D11EF">
        <w:rPr>
          <w:rFonts w:ascii="Times New Roman" w:hAnsi="Times New Roman"/>
          <w:sz w:val="28"/>
          <w:szCs w:val="28"/>
        </w:rPr>
        <w:t>.</w:t>
      </w:r>
    </w:p>
    <w:p w:rsidR="003F21D2" w:rsidRDefault="003F21D2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5.Правовой инспекции труда Саратовской областной организации «Общероссийского Профсоюза образования»:</w:t>
      </w:r>
    </w:p>
    <w:p w:rsidR="003F21D2" w:rsidRDefault="003F21D2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b/>
          <w:sz w:val="28"/>
          <w:szCs w:val="28"/>
        </w:rPr>
        <w:t>До 15 февраля</w:t>
      </w:r>
      <w:r>
        <w:rPr>
          <w:rFonts w:ascii="Times New Roman" w:hAnsi="Times New Roman"/>
          <w:sz w:val="28"/>
          <w:szCs w:val="28"/>
        </w:rPr>
        <w:t xml:space="preserve"> завершить анализ итогов повышения оплаты труда работников образовательных учреждений с 1 октября 2019г., а также соответствии системы оплаты труда работников Единым рекомендациям по системам оплаты труда. Итоги анализа направить в Министерство образования области, Правительство области и областную Думу.</w:t>
      </w:r>
    </w:p>
    <w:p w:rsidR="00032CBF" w:rsidRDefault="00032CBF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</w:rPr>
        <w:t>До 20 апреля 2020г.</w:t>
      </w:r>
      <w:r>
        <w:rPr>
          <w:rFonts w:ascii="Times New Roman" w:hAnsi="Times New Roman"/>
          <w:sz w:val="28"/>
          <w:szCs w:val="28"/>
        </w:rPr>
        <w:t xml:space="preserve"> изучить исполнение принципов социального партнёрства в образовательных учреждениях области, по итогам анализа провести с участием </w:t>
      </w:r>
      <w:r w:rsidR="00366346">
        <w:rPr>
          <w:rFonts w:ascii="Times New Roman" w:hAnsi="Times New Roman"/>
          <w:sz w:val="28"/>
          <w:szCs w:val="28"/>
        </w:rPr>
        <w:t>органов управления образования К</w:t>
      </w:r>
      <w:r>
        <w:rPr>
          <w:rFonts w:ascii="Times New Roman" w:hAnsi="Times New Roman"/>
          <w:sz w:val="28"/>
          <w:szCs w:val="28"/>
        </w:rPr>
        <w:t>руглый стол «</w:t>
      </w:r>
      <w:r w:rsidR="00366346">
        <w:rPr>
          <w:rFonts w:ascii="Times New Roman" w:hAnsi="Times New Roman"/>
          <w:sz w:val="28"/>
          <w:szCs w:val="28"/>
        </w:rPr>
        <w:t>Развитие социального партнёрства</w:t>
      </w:r>
      <w:r>
        <w:rPr>
          <w:rFonts w:ascii="Times New Roman" w:hAnsi="Times New Roman"/>
          <w:sz w:val="28"/>
          <w:szCs w:val="28"/>
        </w:rPr>
        <w:t xml:space="preserve"> – основное направление в формировании трудовых отношений</w:t>
      </w:r>
      <w:r w:rsidR="003663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32CBF" w:rsidRPr="00032CBF" w:rsidRDefault="00032CBF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 xml:space="preserve">До 16 марта 2020г. </w:t>
      </w:r>
      <w:r>
        <w:rPr>
          <w:rFonts w:ascii="Times New Roman" w:hAnsi="Times New Roman"/>
          <w:sz w:val="28"/>
          <w:szCs w:val="28"/>
        </w:rPr>
        <w:t>обратиться в Правительство области, областную Думу относительно решения проблем с оздоровлением работников бюджетной сферы.</w:t>
      </w:r>
    </w:p>
    <w:p w:rsidR="00DA5F0C" w:rsidRDefault="00032CBF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A30DF" w:rsidRPr="009D11EF">
        <w:rPr>
          <w:rFonts w:ascii="Times New Roman" w:hAnsi="Times New Roman"/>
          <w:sz w:val="28"/>
          <w:szCs w:val="28"/>
        </w:rPr>
        <w:t>.Местным, первичным организациям Профсоюза</w:t>
      </w:r>
      <w:r w:rsidR="00DA5F0C">
        <w:rPr>
          <w:rFonts w:ascii="Times New Roman" w:hAnsi="Times New Roman"/>
          <w:sz w:val="28"/>
          <w:szCs w:val="28"/>
        </w:rPr>
        <w:t>:</w:t>
      </w:r>
    </w:p>
    <w:p w:rsidR="00CA30DF" w:rsidRDefault="00E9498F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F0C">
        <w:rPr>
          <w:rFonts w:ascii="Times New Roman" w:hAnsi="Times New Roman"/>
          <w:sz w:val="28"/>
          <w:szCs w:val="28"/>
        </w:rPr>
        <w:t xml:space="preserve">В связи с объявлением в Общероссийском профсоюзе образования </w:t>
      </w:r>
      <w:r w:rsidR="00DA5F0C" w:rsidRPr="00366346">
        <w:rPr>
          <w:rFonts w:ascii="Times New Roman" w:hAnsi="Times New Roman"/>
          <w:b/>
          <w:sz w:val="28"/>
          <w:szCs w:val="28"/>
        </w:rPr>
        <w:t xml:space="preserve">Года </w:t>
      </w:r>
      <w:proofErr w:type="spellStart"/>
      <w:r w:rsidRPr="00366346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обратить внимание на работу по открытию и обновлению содержания официальных сайтов, регистрации профсоюзного актива и членов Профсоюза в группах Саратовской областной организации Профсоюза и Общероссийского Профсоюза образования в социальных сетях, осуществлению планов мероприятий по переходу на электронный профсоюзный билет.</w:t>
      </w:r>
    </w:p>
    <w:p w:rsidR="00211E9A" w:rsidRPr="009D11EF" w:rsidRDefault="00DA5F0C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1E9A" w:rsidRPr="009D11EF">
        <w:rPr>
          <w:rFonts w:ascii="Times New Roman" w:hAnsi="Times New Roman"/>
          <w:sz w:val="28"/>
          <w:szCs w:val="28"/>
        </w:rPr>
        <w:t>Проанализировать итоги рейтинга местных организаций Профсоюза за 20</w:t>
      </w:r>
      <w:r w:rsidR="00CA30DF" w:rsidRPr="009D11EF">
        <w:rPr>
          <w:rFonts w:ascii="Times New Roman" w:hAnsi="Times New Roman"/>
          <w:sz w:val="28"/>
          <w:szCs w:val="28"/>
        </w:rPr>
        <w:t>19</w:t>
      </w:r>
      <w:r w:rsidR="00211E9A" w:rsidRPr="009D11EF">
        <w:rPr>
          <w:rFonts w:ascii="Times New Roman" w:hAnsi="Times New Roman"/>
          <w:sz w:val="28"/>
          <w:szCs w:val="28"/>
        </w:rPr>
        <w:t xml:space="preserve"> год, итоги собеседования и принять меры по устранению причин, снижающих показатели работы организации.</w:t>
      </w:r>
    </w:p>
    <w:p w:rsidR="00211E9A" w:rsidRPr="009D11EF" w:rsidRDefault="00DA5F0C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516" w:rsidRPr="009D11EF">
        <w:rPr>
          <w:rFonts w:ascii="Times New Roman" w:hAnsi="Times New Roman"/>
          <w:sz w:val="28"/>
          <w:szCs w:val="28"/>
        </w:rPr>
        <w:t xml:space="preserve"> </w:t>
      </w:r>
      <w:r w:rsidR="00211E9A" w:rsidRPr="009D11EF">
        <w:rPr>
          <w:rFonts w:ascii="Times New Roman" w:hAnsi="Times New Roman"/>
          <w:sz w:val="28"/>
          <w:szCs w:val="28"/>
        </w:rPr>
        <w:t xml:space="preserve">Подготовить и опубликовать </w:t>
      </w:r>
      <w:r w:rsidR="00032CBF">
        <w:rPr>
          <w:rFonts w:ascii="Times New Roman" w:hAnsi="Times New Roman"/>
          <w:b/>
          <w:sz w:val="28"/>
          <w:szCs w:val="28"/>
        </w:rPr>
        <w:t>до 15 февраля 2020</w:t>
      </w:r>
      <w:r w:rsidR="00211E9A" w:rsidRPr="00032CBF">
        <w:rPr>
          <w:rFonts w:ascii="Times New Roman" w:hAnsi="Times New Roman"/>
          <w:b/>
          <w:sz w:val="28"/>
          <w:szCs w:val="28"/>
        </w:rPr>
        <w:t xml:space="preserve"> года</w:t>
      </w:r>
      <w:r w:rsidR="00211E9A" w:rsidRPr="009D11EF">
        <w:rPr>
          <w:rFonts w:ascii="Times New Roman" w:hAnsi="Times New Roman"/>
          <w:sz w:val="28"/>
          <w:szCs w:val="28"/>
        </w:rPr>
        <w:t xml:space="preserve"> Открытые (публичные) отчеты местных (первичных с правами местных) организаций Профсоюза. </w:t>
      </w:r>
    </w:p>
    <w:p w:rsidR="00B83EA6" w:rsidRPr="009D11EF" w:rsidRDefault="00032CBF" w:rsidP="009D1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3EA6" w:rsidRPr="009D11EF">
        <w:rPr>
          <w:rFonts w:ascii="Times New Roman" w:hAnsi="Times New Roman"/>
          <w:sz w:val="28"/>
          <w:szCs w:val="28"/>
        </w:rPr>
        <w:t>.</w:t>
      </w:r>
      <w:r w:rsidR="00DB7941" w:rsidRPr="009D11EF">
        <w:rPr>
          <w:rFonts w:ascii="Times New Roman" w:hAnsi="Times New Roman"/>
          <w:sz w:val="28"/>
          <w:szCs w:val="28"/>
        </w:rPr>
        <w:t xml:space="preserve"> </w:t>
      </w:r>
      <w:r w:rsidR="00B83EA6" w:rsidRPr="009D11EF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B83EA6" w:rsidRPr="009D11EF">
        <w:rPr>
          <w:rFonts w:ascii="Times New Roman" w:hAnsi="Times New Roman"/>
          <w:sz w:val="28"/>
          <w:szCs w:val="28"/>
        </w:rPr>
        <w:t>выполнением  постановления</w:t>
      </w:r>
      <w:proofErr w:type="gramEnd"/>
      <w:r w:rsidR="00B83EA6" w:rsidRPr="009D11EF">
        <w:rPr>
          <w:rFonts w:ascii="Times New Roman" w:hAnsi="Times New Roman"/>
          <w:sz w:val="28"/>
          <w:szCs w:val="28"/>
        </w:rPr>
        <w:t xml:space="preserve">  возложить н</w:t>
      </w:r>
      <w:r w:rsidR="008A4EB5" w:rsidRPr="009D11EF">
        <w:rPr>
          <w:rFonts w:ascii="Times New Roman" w:hAnsi="Times New Roman"/>
          <w:sz w:val="28"/>
          <w:szCs w:val="28"/>
        </w:rPr>
        <w:t>а</w:t>
      </w:r>
      <w:r w:rsidR="00B83EA6" w:rsidRPr="009D11EF">
        <w:rPr>
          <w:rFonts w:ascii="Times New Roman" w:hAnsi="Times New Roman"/>
          <w:sz w:val="28"/>
          <w:szCs w:val="28"/>
        </w:rPr>
        <w:t xml:space="preserve"> заместителей председателя Г.Н.</w:t>
      </w:r>
      <w:r w:rsidR="004473F0" w:rsidRPr="009D11EF">
        <w:rPr>
          <w:rFonts w:ascii="Times New Roman" w:hAnsi="Times New Roman"/>
          <w:sz w:val="28"/>
          <w:szCs w:val="28"/>
        </w:rPr>
        <w:t xml:space="preserve"> </w:t>
      </w:r>
      <w:r w:rsidR="00CA30DF" w:rsidRPr="009D11EF">
        <w:rPr>
          <w:rFonts w:ascii="Times New Roman" w:hAnsi="Times New Roman"/>
          <w:sz w:val="28"/>
          <w:szCs w:val="28"/>
        </w:rPr>
        <w:t xml:space="preserve">Попову и М.В. </w:t>
      </w:r>
      <w:proofErr w:type="spellStart"/>
      <w:r w:rsidR="00CA30DF" w:rsidRPr="009D11EF">
        <w:rPr>
          <w:rFonts w:ascii="Times New Roman" w:hAnsi="Times New Roman"/>
          <w:sz w:val="28"/>
          <w:szCs w:val="28"/>
        </w:rPr>
        <w:t>Шкитину</w:t>
      </w:r>
      <w:proofErr w:type="spellEnd"/>
      <w:r w:rsidR="00B83EA6" w:rsidRPr="009D11EF">
        <w:rPr>
          <w:rFonts w:ascii="Times New Roman" w:hAnsi="Times New Roman"/>
          <w:sz w:val="28"/>
          <w:szCs w:val="28"/>
        </w:rPr>
        <w:t>.</w:t>
      </w:r>
    </w:p>
    <w:p w:rsidR="00917F0C" w:rsidRDefault="00917F0C" w:rsidP="009D1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CBF" w:rsidRPr="009D11EF" w:rsidRDefault="00032CBF" w:rsidP="009D1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EA6" w:rsidRPr="009D11EF" w:rsidRDefault="005B0E64" w:rsidP="009D1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1EF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  <w:t xml:space="preserve">                                Н.Н.Тимофеев</w:t>
      </w:r>
    </w:p>
    <w:p w:rsidR="00B83EA6" w:rsidRPr="009D11EF" w:rsidRDefault="00B83EA6" w:rsidP="009D1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EA6" w:rsidRPr="009D11EF" w:rsidRDefault="00B83EA6" w:rsidP="009D1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E64" w:rsidRPr="009D11EF" w:rsidRDefault="005B0E64" w:rsidP="009D1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0E64" w:rsidRPr="009D11EF" w:rsidSect="0083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E64"/>
    <w:rsid w:val="000071E0"/>
    <w:rsid w:val="00017E64"/>
    <w:rsid w:val="00032CBF"/>
    <w:rsid w:val="00066863"/>
    <w:rsid w:val="00071B57"/>
    <w:rsid w:val="000747BC"/>
    <w:rsid w:val="00093EDC"/>
    <w:rsid w:val="00131CC9"/>
    <w:rsid w:val="001363E1"/>
    <w:rsid w:val="001410F0"/>
    <w:rsid w:val="00163032"/>
    <w:rsid w:val="00181F9E"/>
    <w:rsid w:val="00192049"/>
    <w:rsid w:val="001C704D"/>
    <w:rsid w:val="001D0EA2"/>
    <w:rsid w:val="001D323A"/>
    <w:rsid w:val="001D706B"/>
    <w:rsid w:val="00200830"/>
    <w:rsid w:val="00211E9A"/>
    <w:rsid w:val="002353CB"/>
    <w:rsid w:val="00257B6B"/>
    <w:rsid w:val="002737AC"/>
    <w:rsid w:val="00285F3D"/>
    <w:rsid w:val="002C0A48"/>
    <w:rsid w:val="002D3631"/>
    <w:rsid w:val="002E77DA"/>
    <w:rsid w:val="002F51A6"/>
    <w:rsid w:val="00313C0D"/>
    <w:rsid w:val="00321672"/>
    <w:rsid w:val="00336A03"/>
    <w:rsid w:val="00340883"/>
    <w:rsid w:val="00366346"/>
    <w:rsid w:val="00367656"/>
    <w:rsid w:val="00371B51"/>
    <w:rsid w:val="00384905"/>
    <w:rsid w:val="003953CE"/>
    <w:rsid w:val="003B5225"/>
    <w:rsid w:val="003C7E9D"/>
    <w:rsid w:val="003F21D2"/>
    <w:rsid w:val="00417EE4"/>
    <w:rsid w:val="004221A3"/>
    <w:rsid w:val="004473F0"/>
    <w:rsid w:val="00463C74"/>
    <w:rsid w:val="004841A4"/>
    <w:rsid w:val="004B4A96"/>
    <w:rsid w:val="004B5B0C"/>
    <w:rsid w:val="004C56D1"/>
    <w:rsid w:val="004F3AA1"/>
    <w:rsid w:val="00521314"/>
    <w:rsid w:val="00542D76"/>
    <w:rsid w:val="00565F56"/>
    <w:rsid w:val="005950AA"/>
    <w:rsid w:val="005A23D5"/>
    <w:rsid w:val="005B0E64"/>
    <w:rsid w:val="005B1B67"/>
    <w:rsid w:val="005C1FDC"/>
    <w:rsid w:val="005E36B6"/>
    <w:rsid w:val="005E5503"/>
    <w:rsid w:val="005F0CFD"/>
    <w:rsid w:val="005F410D"/>
    <w:rsid w:val="005F5FAD"/>
    <w:rsid w:val="0061203F"/>
    <w:rsid w:val="00613BE7"/>
    <w:rsid w:val="006357C0"/>
    <w:rsid w:val="006445C0"/>
    <w:rsid w:val="00681940"/>
    <w:rsid w:val="006B0D02"/>
    <w:rsid w:val="006C08D4"/>
    <w:rsid w:val="006C3EC3"/>
    <w:rsid w:val="006C766C"/>
    <w:rsid w:val="006D38B5"/>
    <w:rsid w:val="006F2389"/>
    <w:rsid w:val="006F2B7B"/>
    <w:rsid w:val="006F7EC4"/>
    <w:rsid w:val="007106BA"/>
    <w:rsid w:val="0072092E"/>
    <w:rsid w:val="00724D8D"/>
    <w:rsid w:val="00733699"/>
    <w:rsid w:val="00746B38"/>
    <w:rsid w:val="00756402"/>
    <w:rsid w:val="00760793"/>
    <w:rsid w:val="007706E1"/>
    <w:rsid w:val="00781516"/>
    <w:rsid w:val="00787360"/>
    <w:rsid w:val="007A2AE5"/>
    <w:rsid w:val="007D41F9"/>
    <w:rsid w:val="007D6C15"/>
    <w:rsid w:val="007E6B3C"/>
    <w:rsid w:val="007F0392"/>
    <w:rsid w:val="00803C1C"/>
    <w:rsid w:val="00817A62"/>
    <w:rsid w:val="008342D9"/>
    <w:rsid w:val="00835063"/>
    <w:rsid w:val="00836D40"/>
    <w:rsid w:val="00860C2E"/>
    <w:rsid w:val="00890D32"/>
    <w:rsid w:val="008A3DFB"/>
    <w:rsid w:val="008A4D54"/>
    <w:rsid w:val="008A4EB5"/>
    <w:rsid w:val="008B1375"/>
    <w:rsid w:val="008B73D3"/>
    <w:rsid w:val="008E3659"/>
    <w:rsid w:val="008F06D9"/>
    <w:rsid w:val="009019F7"/>
    <w:rsid w:val="009050D9"/>
    <w:rsid w:val="00917F0C"/>
    <w:rsid w:val="00925B5C"/>
    <w:rsid w:val="009361FD"/>
    <w:rsid w:val="009410E9"/>
    <w:rsid w:val="0094526E"/>
    <w:rsid w:val="009468F0"/>
    <w:rsid w:val="009659EE"/>
    <w:rsid w:val="00983372"/>
    <w:rsid w:val="00987522"/>
    <w:rsid w:val="0099089F"/>
    <w:rsid w:val="009B5262"/>
    <w:rsid w:val="009C6482"/>
    <w:rsid w:val="009C6F78"/>
    <w:rsid w:val="009D11EF"/>
    <w:rsid w:val="009F519F"/>
    <w:rsid w:val="00A034CB"/>
    <w:rsid w:val="00A22B84"/>
    <w:rsid w:val="00A32C4B"/>
    <w:rsid w:val="00A472AC"/>
    <w:rsid w:val="00A476E9"/>
    <w:rsid w:val="00AA0963"/>
    <w:rsid w:val="00AA67C0"/>
    <w:rsid w:val="00AB434F"/>
    <w:rsid w:val="00AC67A5"/>
    <w:rsid w:val="00AE621C"/>
    <w:rsid w:val="00AF330F"/>
    <w:rsid w:val="00B83EA6"/>
    <w:rsid w:val="00BB56A9"/>
    <w:rsid w:val="00BC1A33"/>
    <w:rsid w:val="00BD44A7"/>
    <w:rsid w:val="00BF3BE7"/>
    <w:rsid w:val="00BF6F69"/>
    <w:rsid w:val="00BF7A22"/>
    <w:rsid w:val="00C16D77"/>
    <w:rsid w:val="00C175C3"/>
    <w:rsid w:val="00C32B1B"/>
    <w:rsid w:val="00C3367C"/>
    <w:rsid w:val="00C45777"/>
    <w:rsid w:val="00C8537C"/>
    <w:rsid w:val="00C955B2"/>
    <w:rsid w:val="00CA30DF"/>
    <w:rsid w:val="00CE2A75"/>
    <w:rsid w:val="00D02645"/>
    <w:rsid w:val="00D02936"/>
    <w:rsid w:val="00D20B45"/>
    <w:rsid w:val="00D218B6"/>
    <w:rsid w:val="00D249E0"/>
    <w:rsid w:val="00D81364"/>
    <w:rsid w:val="00D838C3"/>
    <w:rsid w:val="00DA5F0C"/>
    <w:rsid w:val="00DA69A1"/>
    <w:rsid w:val="00DA7CCB"/>
    <w:rsid w:val="00DB19BC"/>
    <w:rsid w:val="00DB7941"/>
    <w:rsid w:val="00DC1001"/>
    <w:rsid w:val="00DC125C"/>
    <w:rsid w:val="00DE4B9F"/>
    <w:rsid w:val="00DF387A"/>
    <w:rsid w:val="00E64638"/>
    <w:rsid w:val="00E65705"/>
    <w:rsid w:val="00E9498F"/>
    <w:rsid w:val="00EB1627"/>
    <w:rsid w:val="00EC3C28"/>
    <w:rsid w:val="00EC404B"/>
    <w:rsid w:val="00ED04F2"/>
    <w:rsid w:val="00ED7218"/>
    <w:rsid w:val="00EF497B"/>
    <w:rsid w:val="00F03BB9"/>
    <w:rsid w:val="00F11CD9"/>
    <w:rsid w:val="00F34870"/>
    <w:rsid w:val="00F37807"/>
    <w:rsid w:val="00F45C10"/>
    <w:rsid w:val="00F74565"/>
    <w:rsid w:val="00F74CA5"/>
    <w:rsid w:val="00F93D5E"/>
    <w:rsid w:val="00FB0AC7"/>
    <w:rsid w:val="00FB64F6"/>
    <w:rsid w:val="00FC2F13"/>
    <w:rsid w:val="00FC2FBB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EFEB5-953F-4A2D-AD7A-99522D1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6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B0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6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131C-F761-4155-B63B-D844B4D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Dmitriy</cp:lastModifiedBy>
  <cp:revision>44</cp:revision>
  <cp:lastPrinted>2020-01-30T07:24:00Z</cp:lastPrinted>
  <dcterms:created xsi:type="dcterms:W3CDTF">2019-01-17T10:17:00Z</dcterms:created>
  <dcterms:modified xsi:type="dcterms:W3CDTF">2020-02-04T04:35:00Z</dcterms:modified>
</cp:coreProperties>
</file>