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21" w:type="dxa"/>
        <w:jc w:val="center"/>
        <w:tblLayout w:type="fixed"/>
        <w:tblLook w:val="04A0" w:firstRow="1" w:lastRow="0" w:firstColumn="1" w:lastColumn="0" w:noHBand="0" w:noVBand="1"/>
      </w:tblPr>
      <w:tblGrid>
        <w:gridCol w:w="3510"/>
        <w:gridCol w:w="1134"/>
        <w:gridCol w:w="566"/>
        <w:gridCol w:w="427"/>
        <w:gridCol w:w="1417"/>
        <w:gridCol w:w="3367"/>
      </w:tblGrid>
      <w:tr w:rsidR="00C34330" w:rsidRPr="003D47A4" w:rsidTr="00C34330">
        <w:trPr>
          <w:trHeight w:hRule="exact" w:val="964"/>
          <w:jc w:val="center"/>
        </w:trPr>
        <w:tc>
          <w:tcPr>
            <w:tcW w:w="4644" w:type="dxa"/>
            <w:gridSpan w:val="2"/>
          </w:tcPr>
          <w:p w:rsidR="00C34330" w:rsidRPr="003D47A4" w:rsidRDefault="00C34330" w:rsidP="0051310E">
            <w:pPr>
              <w:spacing w:after="0" w:line="240" w:lineRule="auto"/>
              <w:jc w:val="right"/>
            </w:pPr>
          </w:p>
        </w:tc>
        <w:tc>
          <w:tcPr>
            <w:tcW w:w="993" w:type="dxa"/>
            <w:gridSpan w:val="2"/>
          </w:tcPr>
          <w:p w:rsidR="00C34330" w:rsidRPr="003D47A4" w:rsidRDefault="00C34330" w:rsidP="0051310E">
            <w:pPr>
              <w:spacing w:after="0" w:line="240" w:lineRule="auto"/>
              <w:jc w:val="right"/>
            </w:pPr>
            <w:r w:rsidRPr="008276AE">
              <w:rPr>
                <w:noProof/>
              </w:rPr>
              <w:drawing>
                <wp:inline distT="0" distB="0" distL="0" distR="0">
                  <wp:extent cx="523875" cy="581025"/>
                  <wp:effectExtent l="0" t="0" r="0" b="0"/>
                  <wp:docPr id="1" name="Рисунок 1" descr="33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33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4" w:type="dxa"/>
            <w:gridSpan w:val="2"/>
          </w:tcPr>
          <w:p w:rsidR="00C34330" w:rsidRPr="003D47A4" w:rsidRDefault="00C34330" w:rsidP="0051310E">
            <w:pPr>
              <w:jc w:val="center"/>
            </w:pPr>
          </w:p>
        </w:tc>
      </w:tr>
      <w:tr w:rsidR="00C34330" w:rsidRPr="00163E5D" w:rsidTr="00C34330">
        <w:trPr>
          <w:trHeight w:hRule="exact" w:val="2011"/>
          <w:jc w:val="center"/>
        </w:trPr>
        <w:tc>
          <w:tcPr>
            <w:tcW w:w="10421" w:type="dxa"/>
            <w:gridSpan w:val="6"/>
          </w:tcPr>
          <w:p w:rsidR="00C34330" w:rsidRPr="00403C4F" w:rsidRDefault="00C34330" w:rsidP="005131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403C4F">
              <w:rPr>
                <w:rFonts w:ascii="Times New Roman" w:hAnsi="Times New Roman"/>
                <w:b/>
                <w:sz w:val="21"/>
                <w:szCs w:val="21"/>
              </w:rPr>
              <w:t>ПРОФСОЮЗ РАБОТНИКОВ НАРОДНОГО ОБРАЗОВАНИЯ И НАУКИ РОССИЙСКОЙ ФЕДЕРАЦИИ</w:t>
            </w:r>
          </w:p>
          <w:p w:rsidR="00C34330" w:rsidRDefault="00C34330" w:rsidP="0051310E">
            <w:pPr>
              <w:spacing w:after="8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D007CC">
              <w:rPr>
                <w:rFonts w:ascii="Times New Roman" w:hAnsi="Times New Roman"/>
                <w:b/>
                <w:sz w:val="18"/>
                <w:szCs w:val="20"/>
              </w:rPr>
              <w:t>(ОБЩЕРОССИЙСКИЙ ПРОФСОЮЗ ОБРАЗОВАНИЯ)</w:t>
            </w:r>
          </w:p>
          <w:p w:rsidR="00C34330" w:rsidRPr="00163E5D" w:rsidRDefault="00C34330" w:rsidP="0051310E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825853">
              <w:rPr>
                <w:rFonts w:ascii="Times New Roman" w:hAnsi="Times New Roman"/>
                <w:b/>
                <w:sz w:val="28"/>
                <w:szCs w:val="28"/>
              </w:rPr>
              <w:t>САРАТОВСКАЯ ОБЛАСТНАЯ ОРГАНИЗАЦИЯ</w:t>
            </w:r>
          </w:p>
          <w:p w:rsidR="00C34330" w:rsidRPr="009B0DA9" w:rsidRDefault="00C34330" w:rsidP="0051310E">
            <w:pPr>
              <w:pStyle w:val="3"/>
              <w:rPr>
                <w:b w:val="0"/>
                <w:spacing w:val="20"/>
                <w:sz w:val="32"/>
                <w:szCs w:val="32"/>
              </w:rPr>
            </w:pPr>
            <w:r w:rsidRPr="009B0DA9">
              <w:rPr>
                <w:spacing w:val="20"/>
                <w:sz w:val="32"/>
                <w:szCs w:val="32"/>
              </w:rPr>
              <w:t xml:space="preserve">ПРЕЗИДИУМ </w:t>
            </w:r>
          </w:p>
          <w:p w:rsidR="00C34330" w:rsidRPr="0011166A" w:rsidRDefault="00C34330" w:rsidP="0051310E">
            <w:pPr>
              <w:pStyle w:val="3"/>
              <w:spacing w:before="120"/>
              <w:rPr>
                <w:sz w:val="36"/>
                <w:szCs w:val="36"/>
              </w:rPr>
            </w:pPr>
            <w:r w:rsidRPr="0011166A">
              <w:rPr>
                <w:sz w:val="36"/>
                <w:szCs w:val="36"/>
              </w:rPr>
              <w:t>ПОСТАНОВЛЕНИЕ</w:t>
            </w:r>
          </w:p>
        </w:tc>
      </w:tr>
      <w:tr w:rsidR="00C34330" w:rsidRPr="004E514E" w:rsidTr="00C34330">
        <w:trPr>
          <w:trHeight w:hRule="exact" w:val="794"/>
          <w:jc w:val="center"/>
        </w:trPr>
        <w:tc>
          <w:tcPr>
            <w:tcW w:w="3510" w:type="dxa"/>
            <w:tcBorders>
              <w:top w:val="thinThickMediumGap" w:sz="12" w:space="0" w:color="auto"/>
            </w:tcBorders>
          </w:tcPr>
          <w:p w:rsidR="00C34330" w:rsidRDefault="00C34330" w:rsidP="005131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C34330" w:rsidRPr="00B706C8" w:rsidRDefault="00C34330" w:rsidP="005131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   17 марта 2020г.</w:t>
            </w:r>
          </w:p>
          <w:p w:rsidR="00C34330" w:rsidRPr="004E514E" w:rsidRDefault="00C34330" w:rsidP="005131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gridSpan w:val="4"/>
            <w:tcBorders>
              <w:top w:val="thinThickMediumGap" w:sz="12" w:space="0" w:color="auto"/>
            </w:tcBorders>
          </w:tcPr>
          <w:p w:rsidR="00C34330" w:rsidRPr="004E514E" w:rsidRDefault="00C34330" w:rsidP="005131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4E514E">
              <w:rPr>
                <w:rFonts w:ascii="Times New Roman" w:hAnsi="Times New Roman"/>
                <w:sz w:val="28"/>
                <w:szCs w:val="28"/>
              </w:rPr>
              <w:t xml:space="preserve">г. </w:t>
            </w:r>
            <w:r>
              <w:rPr>
                <w:rFonts w:ascii="Times New Roman" w:hAnsi="Times New Roman"/>
                <w:sz w:val="28"/>
                <w:szCs w:val="28"/>
              </w:rPr>
              <w:t>Саратов</w:t>
            </w:r>
          </w:p>
        </w:tc>
        <w:tc>
          <w:tcPr>
            <w:tcW w:w="3367" w:type="dxa"/>
            <w:tcBorders>
              <w:top w:val="thinThickMediumGap" w:sz="12" w:space="0" w:color="auto"/>
            </w:tcBorders>
          </w:tcPr>
          <w:p w:rsidR="00C34330" w:rsidRPr="00B706C8" w:rsidRDefault="00C34330" w:rsidP="005131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B706C8">
              <w:rPr>
                <w:rFonts w:ascii="Times New Roman" w:hAnsi="Times New Roman"/>
                <w:sz w:val="28"/>
                <w:szCs w:val="28"/>
                <w:u w:val="single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3</w:t>
            </w:r>
          </w:p>
        </w:tc>
      </w:tr>
      <w:tr w:rsidR="00C34330" w:rsidRPr="004E514E" w:rsidTr="00C34330">
        <w:trPr>
          <w:trHeight w:val="1256"/>
          <w:jc w:val="center"/>
        </w:trPr>
        <w:tc>
          <w:tcPr>
            <w:tcW w:w="5210" w:type="dxa"/>
            <w:gridSpan w:val="3"/>
          </w:tcPr>
          <w:p w:rsidR="00C34330" w:rsidRPr="00C34330" w:rsidRDefault="00C34330" w:rsidP="00C343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34330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gramStart"/>
            <w:r w:rsidRPr="00C34330">
              <w:rPr>
                <w:rFonts w:ascii="Times New Roman" w:hAnsi="Times New Roman"/>
                <w:b/>
                <w:sz w:val="24"/>
                <w:szCs w:val="24"/>
              </w:rPr>
              <w:t>О  работе</w:t>
            </w:r>
            <w:proofErr w:type="gramEnd"/>
            <w:r w:rsidRPr="00C34330">
              <w:rPr>
                <w:rFonts w:ascii="Times New Roman" w:hAnsi="Times New Roman"/>
                <w:b/>
                <w:sz w:val="24"/>
                <w:szCs w:val="24"/>
              </w:rPr>
              <w:t xml:space="preserve"> профсоюзной организации студентов СГТУ </w:t>
            </w:r>
            <w:proofErr w:type="spellStart"/>
            <w:r w:rsidRPr="00C34330">
              <w:rPr>
                <w:rFonts w:ascii="Times New Roman" w:hAnsi="Times New Roman"/>
                <w:b/>
                <w:sz w:val="24"/>
                <w:szCs w:val="24"/>
              </w:rPr>
              <w:t>им.Гагарина</w:t>
            </w:r>
            <w:proofErr w:type="spellEnd"/>
            <w:r w:rsidRPr="00C34330">
              <w:rPr>
                <w:rFonts w:ascii="Times New Roman" w:hAnsi="Times New Roman"/>
                <w:b/>
                <w:sz w:val="24"/>
                <w:szCs w:val="24"/>
              </w:rPr>
              <w:t xml:space="preserve"> Ю.А. по созданию условий обучения и быта студентов»</w:t>
            </w:r>
          </w:p>
          <w:p w:rsidR="00C34330" w:rsidRPr="00C34330" w:rsidRDefault="00C34330" w:rsidP="00C343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34330" w:rsidRPr="00A60861" w:rsidRDefault="00C34330" w:rsidP="00C34330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C34330">
              <w:rPr>
                <w:rFonts w:ascii="Times New Roman" w:hAnsi="Times New Roman"/>
                <w:b/>
                <w:sz w:val="24"/>
                <w:szCs w:val="24"/>
              </w:rPr>
              <w:t>Шкитина</w:t>
            </w:r>
            <w:proofErr w:type="spellEnd"/>
            <w:r w:rsidRPr="00C34330">
              <w:rPr>
                <w:rFonts w:ascii="Times New Roman" w:hAnsi="Times New Roman"/>
                <w:b/>
                <w:sz w:val="24"/>
                <w:szCs w:val="24"/>
              </w:rPr>
              <w:t xml:space="preserve"> М.В., Тимофеев Н.Н.</w:t>
            </w:r>
          </w:p>
        </w:tc>
        <w:tc>
          <w:tcPr>
            <w:tcW w:w="5211" w:type="dxa"/>
            <w:gridSpan w:val="3"/>
          </w:tcPr>
          <w:p w:rsidR="00C34330" w:rsidRPr="004E514E" w:rsidRDefault="00C34330" w:rsidP="0051310E">
            <w:pPr>
              <w:ind w:right="6236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34330" w:rsidRPr="00C34330" w:rsidRDefault="00C34330" w:rsidP="00C343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C34330">
        <w:rPr>
          <w:rFonts w:ascii="Times New Roman" w:hAnsi="Times New Roman" w:cs="Times New Roman"/>
          <w:sz w:val="28"/>
          <w:szCs w:val="24"/>
        </w:rPr>
        <w:t>Заслушав и обсудив информацию об опыте работы профсоюзной организации студентов СГТУ им. Гагарина Ю.А. по созданию условий обучения и быта студентов, президиум областной организации Профсоюза отмечает следующее.</w:t>
      </w:r>
    </w:p>
    <w:p w:rsidR="00C34330" w:rsidRPr="00C34330" w:rsidRDefault="00C34330" w:rsidP="00C343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C34330">
        <w:rPr>
          <w:rFonts w:ascii="Times New Roman" w:hAnsi="Times New Roman" w:cs="Times New Roman"/>
          <w:sz w:val="28"/>
          <w:szCs w:val="24"/>
        </w:rPr>
        <w:t xml:space="preserve"> В СГТУ обучаются 8413 студентов, из них членами Профсоюза являются 7049, что составляет 83,8%.</w:t>
      </w:r>
    </w:p>
    <w:p w:rsidR="00C34330" w:rsidRPr="00C34330" w:rsidRDefault="00C34330" w:rsidP="00C343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C34330">
        <w:rPr>
          <w:rFonts w:ascii="Times New Roman" w:hAnsi="Times New Roman" w:cs="Times New Roman"/>
          <w:sz w:val="28"/>
          <w:szCs w:val="24"/>
        </w:rPr>
        <w:t xml:space="preserve">Руководящим органом профсоюзной организации является профсоюзный комитет в количестве 14 человек. Председателем является </w:t>
      </w:r>
      <w:proofErr w:type="spellStart"/>
      <w:r w:rsidRPr="00C34330">
        <w:rPr>
          <w:rFonts w:ascii="Times New Roman" w:hAnsi="Times New Roman" w:cs="Times New Roman"/>
          <w:sz w:val="28"/>
          <w:szCs w:val="24"/>
        </w:rPr>
        <w:t>Бурдаев</w:t>
      </w:r>
      <w:proofErr w:type="spellEnd"/>
      <w:r w:rsidRPr="00C34330">
        <w:rPr>
          <w:rFonts w:ascii="Times New Roman" w:hAnsi="Times New Roman" w:cs="Times New Roman"/>
          <w:sz w:val="28"/>
          <w:szCs w:val="24"/>
        </w:rPr>
        <w:t xml:space="preserve"> Ю.А.</w:t>
      </w:r>
    </w:p>
    <w:p w:rsidR="00C34330" w:rsidRPr="00C34330" w:rsidRDefault="00C34330" w:rsidP="00C343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C34330">
        <w:rPr>
          <w:rFonts w:ascii="Times New Roman" w:hAnsi="Times New Roman" w:cs="Times New Roman"/>
          <w:sz w:val="28"/>
          <w:szCs w:val="24"/>
        </w:rPr>
        <w:t>Профсоюзная организация строит свою работу в соответствии с планом работы, в котором отражены все основные направления работы профкома. В плане уделено внимание созданию условий обучения и быта студентов, мотивации профсоюзного членства. Заседания профкома проводятся один раз в месяц и протоколируются. На своих заседаниях профком рассматривает следующие важные вопросы: о приеме в члены Профсоюза и необходимости активизации работы по вовлечению студентов в Профсоюз, итоги летнего оздоровительного сезона, о прохождении студентами аттестации в общежитиях, итогах проведения спартакиады на территории студгородка.</w:t>
      </w:r>
    </w:p>
    <w:p w:rsidR="00C34330" w:rsidRPr="00C34330" w:rsidRDefault="00C34330" w:rsidP="00C343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C34330">
        <w:rPr>
          <w:rFonts w:ascii="Times New Roman" w:hAnsi="Times New Roman" w:cs="Times New Roman"/>
          <w:sz w:val="28"/>
          <w:szCs w:val="24"/>
        </w:rPr>
        <w:t xml:space="preserve">Профком СГТУ согласовывает с администрацией следующие </w:t>
      </w:r>
      <w:proofErr w:type="gramStart"/>
      <w:r w:rsidRPr="00C34330">
        <w:rPr>
          <w:rFonts w:ascii="Times New Roman" w:hAnsi="Times New Roman" w:cs="Times New Roman"/>
          <w:sz w:val="28"/>
          <w:szCs w:val="24"/>
        </w:rPr>
        <w:t>вопросы:  результаты</w:t>
      </w:r>
      <w:proofErr w:type="gramEnd"/>
      <w:r w:rsidRPr="00C34330">
        <w:rPr>
          <w:rFonts w:ascii="Times New Roman" w:hAnsi="Times New Roman" w:cs="Times New Roman"/>
          <w:sz w:val="28"/>
          <w:szCs w:val="24"/>
        </w:rPr>
        <w:t xml:space="preserve"> оздоровительной работы, набор персонала в СНЦ «Политехник», подготовка к летнему оздоровительному сезону, организация прохождения медицинского осмотра студентов в СНЦ «Политехник», выдача направлений в СНЦ «Политехник», работа комиссии общественного контроля.</w:t>
      </w:r>
    </w:p>
    <w:p w:rsidR="00C34330" w:rsidRPr="00C34330" w:rsidRDefault="00C34330" w:rsidP="00C343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C34330">
        <w:rPr>
          <w:rFonts w:ascii="Times New Roman" w:hAnsi="Times New Roman" w:cs="Times New Roman"/>
          <w:sz w:val="28"/>
          <w:szCs w:val="24"/>
        </w:rPr>
        <w:t xml:space="preserve">Отдельным разделом в плане выделена воспитательная работа. Уделяется </w:t>
      </w:r>
      <w:proofErr w:type="gramStart"/>
      <w:r w:rsidRPr="00C34330">
        <w:rPr>
          <w:rFonts w:ascii="Times New Roman" w:hAnsi="Times New Roman" w:cs="Times New Roman"/>
          <w:sz w:val="28"/>
          <w:szCs w:val="24"/>
        </w:rPr>
        <w:t>особое  внимание</w:t>
      </w:r>
      <w:proofErr w:type="gramEnd"/>
      <w:r w:rsidRPr="00C34330">
        <w:rPr>
          <w:rFonts w:ascii="Times New Roman" w:hAnsi="Times New Roman" w:cs="Times New Roman"/>
          <w:sz w:val="28"/>
          <w:szCs w:val="24"/>
        </w:rPr>
        <w:t xml:space="preserve"> социальной работе с наименее защищенными категориями студентов: сиротами и лишенными родительского попечения. Профком ведет учет таких студентов и осуществляет контроль за соблюдением законодательства по предоставлению им льгот.</w:t>
      </w:r>
    </w:p>
    <w:p w:rsidR="00C34330" w:rsidRPr="00C34330" w:rsidRDefault="00C34330" w:rsidP="00C343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C34330">
        <w:rPr>
          <w:rFonts w:ascii="Times New Roman" w:hAnsi="Times New Roman" w:cs="Times New Roman"/>
          <w:sz w:val="28"/>
          <w:szCs w:val="24"/>
        </w:rPr>
        <w:lastRenderedPageBreak/>
        <w:t xml:space="preserve">Профсоюзная организация в лице председателя представлена </w:t>
      </w:r>
      <w:proofErr w:type="gramStart"/>
      <w:r w:rsidRPr="00C34330">
        <w:rPr>
          <w:rFonts w:ascii="Times New Roman" w:hAnsi="Times New Roman" w:cs="Times New Roman"/>
          <w:sz w:val="28"/>
          <w:szCs w:val="24"/>
        </w:rPr>
        <w:t>в  Ученом</w:t>
      </w:r>
      <w:proofErr w:type="gramEnd"/>
      <w:r w:rsidRPr="00C34330">
        <w:rPr>
          <w:rFonts w:ascii="Times New Roman" w:hAnsi="Times New Roman" w:cs="Times New Roman"/>
          <w:sz w:val="28"/>
          <w:szCs w:val="24"/>
        </w:rPr>
        <w:t xml:space="preserve"> Совете, Ректорате, стипендиальной комиссии и других комиссиях. </w:t>
      </w:r>
    </w:p>
    <w:p w:rsidR="00C34330" w:rsidRPr="00C34330" w:rsidRDefault="00C34330" w:rsidP="00C3433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4"/>
        </w:rPr>
      </w:pPr>
      <w:r w:rsidRPr="00C34330">
        <w:rPr>
          <w:rFonts w:ascii="Times New Roman" w:hAnsi="Times New Roman" w:cs="Times New Roman"/>
          <w:sz w:val="28"/>
          <w:szCs w:val="24"/>
        </w:rPr>
        <w:t>Профком уделяет внимание работе по вовлечению в Профсоюз студентов, обучающихся на коммерческой основе. За 2019 год 174 таких студентов стали членами Профсоюза.</w:t>
      </w:r>
    </w:p>
    <w:p w:rsidR="00C34330" w:rsidRPr="00C34330" w:rsidRDefault="00C34330" w:rsidP="00C343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C34330">
        <w:rPr>
          <w:rFonts w:ascii="Times New Roman" w:hAnsi="Times New Roman" w:cs="Times New Roman"/>
          <w:sz w:val="28"/>
          <w:szCs w:val="24"/>
        </w:rPr>
        <w:t>Важным направлением работы профкома является развитие социального партнерства. В СГТУ заключен и действует коллективный договор на 2018-2021 гг., в котором предусмотрены следующие мероприятия, направленные на повышение уровня социальной защищенности студентов: ежегодное использование финансовых средств, полученных от платной образовательной деятельности в размере не менее 1% для обеспечения функционирования системы социальной защиты, а именно, платного медицинского обслуживания (операций), единовременной материальной помощи, оздоровления и отдыха  студентов, оказание материальной помощи из средств администрации и профкома в связи с тяжелым материальным положением в семье, рождением ребенка, стихийными бедствиями, компенсация приобретения студентами материалов для ремонта комнат в общежитии.</w:t>
      </w:r>
    </w:p>
    <w:p w:rsidR="00C34330" w:rsidRPr="00C34330" w:rsidRDefault="00C34330" w:rsidP="00C343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C34330">
        <w:rPr>
          <w:rFonts w:ascii="Times New Roman" w:hAnsi="Times New Roman" w:cs="Times New Roman"/>
          <w:sz w:val="28"/>
          <w:szCs w:val="24"/>
        </w:rPr>
        <w:t>В коллективном договоре имеется раздел «Работа со студентами», которым предусмотрены такие мероприятия, как укрепление материальной базы медицинского центра, ежегодное медицинское обследование студентов. Заключен договор на осмотр спортсменов для заявок на участие в соревнованиях.</w:t>
      </w:r>
    </w:p>
    <w:p w:rsidR="00C34330" w:rsidRPr="00C34330" w:rsidRDefault="00C34330" w:rsidP="00C343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C34330">
        <w:rPr>
          <w:rFonts w:ascii="Times New Roman" w:hAnsi="Times New Roman" w:cs="Times New Roman"/>
          <w:sz w:val="28"/>
          <w:szCs w:val="24"/>
        </w:rPr>
        <w:t>Профсоюзная организация является активным участником всех мероприятий, проводимых обкомом Профсоюза и другими организациями с участием Профсоюза.</w:t>
      </w:r>
      <w:r w:rsidRPr="00C34330">
        <w:rPr>
          <w:rFonts w:ascii="Times New Roman" w:hAnsi="Times New Roman" w:cs="Times New Roman"/>
          <w:color w:val="FF0000"/>
          <w:sz w:val="28"/>
          <w:szCs w:val="24"/>
        </w:rPr>
        <w:t xml:space="preserve"> </w:t>
      </w:r>
      <w:r w:rsidRPr="00C34330">
        <w:rPr>
          <w:rFonts w:ascii="Times New Roman" w:hAnsi="Times New Roman" w:cs="Times New Roman"/>
          <w:sz w:val="28"/>
          <w:szCs w:val="24"/>
        </w:rPr>
        <w:t xml:space="preserve">В 2019 году на базе СГТУ были проведены </w:t>
      </w:r>
      <w:proofErr w:type="gramStart"/>
      <w:r w:rsidRPr="00C34330">
        <w:rPr>
          <w:rFonts w:ascii="Times New Roman" w:hAnsi="Times New Roman" w:cs="Times New Roman"/>
          <w:sz w:val="28"/>
          <w:szCs w:val="24"/>
        </w:rPr>
        <w:t>такие  областные</w:t>
      </w:r>
      <w:proofErr w:type="gramEnd"/>
      <w:r w:rsidRPr="00C34330">
        <w:rPr>
          <w:rFonts w:ascii="Times New Roman" w:hAnsi="Times New Roman" w:cs="Times New Roman"/>
          <w:sz w:val="28"/>
          <w:szCs w:val="24"/>
        </w:rPr>
        <w:t xml:space="preserve"> мероприятия, как открытие «</w:t>
      </w:r>
      <w:proofErr w:type="spellStart"/>
      <w:r w:rsidRPr="00C34330">
        <w:rPr>
          <w:rFonts w:ascii="Times New Roman" w:hAnsi="Times New Roman" w:cs="Times New Roman"/>
          <w:sz w:val="28"/>
          <w:szCs w:val="24"/>
        </w:rPr>
        <w:t>Кванториума</w:t>
      </w:r>
      <w:proofErr w:type="spellEnd"/>
      <w:r w:rsidRPr="00C34330">
        <w:rPr>
          <w:rFonts w:ascii="Times New Roman" w:hAnsi="Times New Roman" w:cs="Times New Roman"/>
          <w:sz w:val="28"/>
          <w:szCs w:val="24"/>
        </w:rPr>
        <w:t>», «Точки кипения», учеба профсоюзного актива учреждений высшего профессионального образования, семинар студенческого профсоюзного актива. Традиционно на базе СГТУ проводятся соревнования в рамках областной спартакиады, проводимой обкомом Профсоюза. Все мероприятия, проводимые в университете при непосредственном участии профсоюзной организации, проходят на высоком организационном, содержательном и эстетическом уровне.</w:t>
      </w:r>
    </w:p>
    <w:p w:rsidR="00C34330" w:rsidRPr="00C34330" w:rsidRDefault="00C34330" w:rsidP="00C343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C34330">
        <w:rPr>
          <w:rFonts w:ascii="Times New Roman" w:hAnsi="Times New Roman" w:cs="Times New Roman"/>
          <w:sz w:val="28"/>
          <w:szCs w:val="24"/>
        </w:rPr>
        <w:t>Профком уделяет внимание контролю за организацией общественного питания. Работает комиссия, объединенная с профкомом сотрудников, по контролю за организацией питания, вопросы организации питания заслушиваются на заседаниях профкома.</w:t>
      </w:r>
    </w:p>
    <w:p w:rsidR="00C34330" w:rsidRPr="00C34330" w:rsidRDefault="00C34330" w:rsidP="00C343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C34330">
        <w:rPr>
          <w:rFonts w:ascii="Times New Roman" w:hAnsi="Times New Roman" w:cs="Times New Roman"/>
          <w:sz w:val="28"/>
          <w:szCs w:val="24"/>
        </w:rPr>
        <w:t xml:space="preserve">Уделяется внимание работе с профсоюзным активом. Четыре раза в год проводятся обучающие семинары с профактивом. </w:t>
      </w:r>
    </w:p>
    <w:p w:rsidR="00C34330" w:rsidRPr="00C34330" w:rsidRDefault="00C34330" w:rsidP="00C343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 w:rsidRPr="00C34330">
        <w:rPr>
          <w:rFonts w:ascii="Times New Roman" w:hAnsi="Times New Roman" w:cs="Times New Roman"/>
          <w:sz w:val="28"/>
          <w:szCs w:val="24"/>
        </w:rPr>
        <w:t>Проводится  день</w:t>
      </w:r>
      <w:proofErr w:type="gramEnd"/>
      <w:r w:rsidRPr="00C34330">
        <w:rPr>
          <w:rFonts w:ascii="Times New Roman" w:hAnsi="Times New Roman" w:cs="Times New Roman"/>
          <w:sz w:val="28"/>
          <w:szCs w:val="24"/>
        </w:rPr>
        <w:t xml:space="preserve"> донора.</w:t>
      </w:r>
    </w:p>
    <w:p w:rsidR="00C34330" w:rsidRPr="00C34330" w:rsidRDefault="00C34330" w:rsidP="00C343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C34330">
        <w:rPr>
          <w:rFonts w:ascii="Times New Roman" w:hAnsi="Times New Roman" w:cs="Times New Roman"/>
          <w:sz w:val="28"/>
          <w:szCs w:val="24"/>
          <w:u w:val="single"/>
        </w:rPr>
        <w:t>Организация оздоровления студентов-членов профсоюза</w:t>
      </w:r>
      <w:r w:rsidRPr="00C34330">
        <w:rPr>
          <w:rFonts w:ascii="Times New Roman" w:hAnsi="Times New Roman" w:cs="Times New Roman"/>
          <w:sz w:val="28"/>
          <w:szCs w:val="24"/>
        </w:rPr>
        <w:t xml:space="preserve"> является одним из важнейших направлений деятельности студенческих профкомов.</w:t>
      </w:r>
    </w:p>
    <w:p w:rsidR="00C34330" w:rsidRPr="00C34330" w:rsidRDefault="00C34330" w:rsidP="00C343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C34330">
        <w:rPr>
          <w:rFonts w:ascii="Times New Roman" w:hAnsi="Times New Roman" w:cs="Times New Roman"/>
          <w:sz w:val="28"/>
          <w:szCs w:val="24"/>
        </w:rPr>
        <w:lastRenderedPageBreak/>
        <w:t xml:space="preserve">В Саратовском государственном техническом университете имени Гагарина Ю.А. сложилась </w:t>
      </w:r>
      <w:proofErr w:type="gramStart"/>
      <w:r w:rsidRPr="00C34330">
        <w:rPr>
          <w:rFonts w:ascii="Times New Roman" w:hAnsi="Times New Roman" w:cs="Times New Roman"/>
          <w:sz w:val="28"/>
          <w:szCs w:val="24"/>
        </w:rPr>
        <w:t>многолетняя  система</w:t>
      </w:r>
      <w:proofErr w:type="gramEnd"/>
      <w:r w:rsidRPr="00C34330">
        <w:rPr>
          <w:rFonts w:ascii="Times New Roman" w:hAnsi="Times New Roman" w:cs="Times New Roman"/>
          <w:sz w:val="28"/>
          <w:szCs w:val="24"/>
        </w:rPr>
        <w:t xml:space="preserve"> работы по оздоровлению студентов-членов Профсоюза.</w:t>
      </w:r>
    </w:p>
    <w:p w:rsidR="00C34330" w:rsidRPr="00C34330" w:rsidRDefault="00C34330" w:rsidP="00C343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C34330">
        <w:rPr>
          <w:rFonts w:ascii="Times New Roman" w:hAnsi="Times New Roman" w:cs="Times New Roman"/>
          <w:sz w:val="28"/>
          <w:szCs w:val="24"/>
        </w:rPr>
        <w:t>Договоренности между администрацией вуза и профсоюзной организацией по организации оздоровления студентов закреплены в соглашении между администрацией университета и студенческой профсоюзной организацией. В соответствии с соглашением администрация университета выделяет бюджетные и внебюджетные средства на оздоровление студентов, по представлению профкома оплачивает затраты на проведение спортивно-оздоровительных мероприятий.</w:t>
      </w:r>
    </w:p>
    <w:p w:rsidR="00C34330" w:rsidRPr="00C34330" w:rsidRDefault="00C34330" w:rsidP="00C343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C34330">
        <w:rPr>
          <w:rFonts w:ascii="Times New Roman" w:hAnsi="Times New Roman" w:cs="Times New Roman"/>
          <w:sz w:val="28"/>
          <w:szCs w:val="24"/>
        </w:rPr>
        <w:t>Профсоюзный комитет организует оздоровительную работу по нескольким направлениям:</w:t>
      </w:r>
    </w:p>
    <w:p w:rsidR="00C34330" w:rsidRPr="00C34330" w:rsidRDefault="00C34330" w:rsidP="00C343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C34330">
        <w:rPr>
          <w:rFonts w:ascii="Times New Roman" w:hAnsi="Times New Roman" w:cs="Times New Roman"/>
          <w:sz w:val="28"/>
          <w:szCs w:val="24"/>
        </w:rPr>
        <w:t xml:space="preserve">- участие в организации работы спортивно-научного центра «Политехник»; </w:t>
      </w:r>
    </w:p>
    <w:p w:rsidR="00C34330" w:rsidRPr="00C34330" w:rsidRDefault="00C34330" w:rsidP="00C343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C34330">
        <w:rPr>
          <w:rFonts w:ascii="Times New Roman" w:hAnsi="Times New Roman" w:cs="Times New Roman"/>
          <w:sz w:val="28"/>
          <w:szCs w:val="24"/>
        </w:rPr>
        <w:t>- контроль и участие в организации медицинского обслуживания студентов;</w:t>
      </w:r>
    </w:p>
    <w:p w:rsidR="00C34330" w:rsidRPr="00C34330" w:rsidRDefault="00C34330" w:rsidP="00C343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C34330">
        <w:rPr>
          <w:rFonts w:ascii="Times New Roman" w:hAnsi="Times New Roman" w:cs="Times New Roman"/>
          <w:sz w:val="28"/>
          <w:szCs w:val="24"/>
        </w:rPr>
        <w:t>- работа по оздоровлению студентов, проживающих в общежитиях;</w:t>
      </w:r>
    </w:p>
    <w:p w:rsidR="00C34330" w:rsidRPr="00C34330" w:rsidRDefault="00C34330" w:rsidP="00C343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C34330">
        <w:rPr>
          <w:rFonts w:ascii="Times New Roman" w:hAnsi="Times New Roman" w:cs="Times New Roman"/>
          <w:sz w:val="28"/>
          <w:szCs w:val="24"/>
        </w:rPr>
        <w:t xml:space="preserve">- участие в организации оздоровительных мероприятий и акций в университете. </w:t>
      </w:r>
    </w:p>
    <w:p w:rsidR="00C34330" w:rsidRPr="00C34330" w:rsidRDefault="00C34330" w:rsidP="00C343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C34330">
        <w:rPr>
          <w:rFonts w:ascii="Times New Roman" w:hAnsi="Times New Roman" w:cs="Times New Roman"/>
          <w:sz w:val="28"/>
          <w:szCs w:val="24"/>
        </w:rPr>
        <w:t>В течение двух лет университет занимал первое место в конкурсе на лучшую организацию оздоровительной работы. Ежегодно различными видами оздоровления охв</w:t>
      </w:r>
      <w:r w:rsidR="004279CC">
        <w:rPr>
          <w:rFonts w:ascii="Times New Roman" w:hAnsi="Times New Roman" w:cs="Times New Roman"/>
          <w:sz w:val="28"/>
          <w:szCs w:val="24"/>
        </w:rPr>
        <w:t>атывается около 800 студентов.</w:t>
      </w:r>
    </w:p>
    <w:p w:rsidR="00C34330" w:rsidRPr="00C34330" w:rsidRDefault="00C34330" w:rsidP="00C343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C34330">
        <w:rPr>
          <w:rFonts w:ascii="Times New Roman" w:hAnsi="Times New Roman" w:cs="Times New Roman"/>
          <w:sz w:val="28"/>
          <w:szCs w:val="24"/>
        </w:rPr>
        <w:t xml:space="preserve">Профком студентов занимается подготовкой СНЦ «Политехник» к летнему сезону, проведением тендера, распределением путевок. Это дает возможность студенческому профкому напрямую участвовать в организации работы лагеря. А главное – каждый студент знает, что путевку в спортивно-научный центр «Политехник» он может получить в профсоюзном комитете студентов. </w:t>
      </w:r>
    </w:p>
    <w:p w:rsidR="00C34330" w:rsidRPr="00C34330" w:rsidRDefault="00C34330" w:rsidP="00C343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C34330">
        <w:rPr>
          <w:rFonts w:ascii="Times New Roman" w:hAnsi="Times New Roman" w:cs="Times New Roman"/>
          <w:sz w:val="28"/>
          <w:szCs w:val="24"/>
        </w:rPr>
        <w:t xml:space="preserve">На заседаниях профсоюзного комитета регулярно рассматриваются вопросы оздоровления студентов, работы </w:t>
      </w:r>
      <w:proofErr w:type="gramStart"/>
      <w:r w:rsidRPr="00C34330">
        <w:rPr>
          <w:rFonts w:ascii="Times New Roman" w:hAnsi="Times New Roman" w:cs="Times New Roman"/>
          <w:sz w:val="28"/>
          <w:szCs w:val="24"/>
        </w:rPr>
        <w:t>СНЦ,  медицинского</w:t>
      </w:r>
      <w:proofErr w:type="gramEnd"/>
      <w:r w:rsidRPr="00C34330">
        <w:rPr>
          <w:rFonts w:ascii="Times New Roman" w:hAnsi="Times New Roman" w:cs="Times New Roman"/>
          <w:sz w:val="28"/>
          <w:szCs w:val="24"/>
        </w:rPr>
        <w:t xml:space="preserve"> обслуживания студентов, вступления в Профсоюз.</w:t>
      </w:r>
    </w:p>
    <w:p w:rsidR="00C34330" w:rsidRPr="00C34330" w:rsidRDefault="00C34330" w:rsidP="00C343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C34330">
        <w:rPr>
          <w:rFonts w:ascii="Times New Roman" w:hAnsi="Times New Roman" w:cs="Times New Roman"/>
          <w:sz w:val="28"/>
          <w:szCs w:val="24"/>
        </w:rPr>
        <w:t xml:space="preserve">Вместе с тем, в работе профсоюзной организации имеются недостатки. За последний год наблюдается снижение профсоюзного членства. Всего 174 студента, обучающихся на коммерческой </w:t>
      </w:r>
      <w:proofErr w:type="gramStart"/>
      <w:r w:rsidRPr="00C34330">
        <w:rPr>
          <w:rFonts w:ascii="Times New Roman" w:hAnsi="Times New Roman" w:cs="Times New Roman"/>
          <w:sz w:val="28"/>
          <w:szCs w:val="24"/>
        </w:rPr>
        <w:t>основе,  состоят</w:t>
      </w:r>
      <w:proofErr w:type="gramEnd"/>
      <w:r w:rsidRPr="00C34330">
        <w:rPr>
          <w:rFonts w:ascii="Times New Roman" w:hAnsi="Times New Roman" w:cs="Times New Roman"/>
          <w:sz w:val="28"/>
          <w:szCs w:val="24"/>
        </w:rPr>
        <w:t xml:space="preserve"> в Профсоюзе.</w:t>
      </w:r>
    </w:p>
    <w:p w:rsidR="00C34330" w:rsidRPr="00C34330" w:rsidRDefault="00C34330" w:rsidP="00C34330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  <w:r w:rsidRPr="00C34330">
        <w:rPr>
          <w:rFonts w:ascii="Times New Roman" w:hAnsi="Times New Roman" w:cs="Times New Roman"/>
          <w:sz w:val="28"/>
          <w:szCs w:val="24"/>
        </w:rPr>
        <w:t xml:space="preserve">Президиум Саратовской областной организации Профсоюза народного образования и науки РФ </w:t>
      </w:r>
      <w:r w:rsidRPr="00C34330">
        <w:rPr>
          <w:rFonts w:ascii="Times New Roman" w:hAnsi="Times New Roman" w:cs="Times New Roman"/>
          <w:b/>
          <w:sz w:val="28"/>
          <w:szCs w:val="24"/>
        </w:rPr>
        <w:t>постановляет:</w:t>
      </w:r>
    </w:p>
    <w:p w:rsidR="00C34330" w:rsidRPr="00C34330" w:rsidRDefault="00C34330" w:rsidP="00C34330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C34330" w:rsidRPr="00C34330" w:rsidRDefault="00C34330" w:rsidP="00C3433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C34330">
        <w:rPr>
          <w:rFonts w:ascii="Times New Roman" w:hAnsi="Times New Roman" w:cs="Times New Roman"/>
          <w:sz w:val="28"/>
          <w:szCs w:val="24"/>
        </w:rPr>
        <w:t>1.Признать работу первичной профсоюзной организации студентов СГТУ положительной, распространить опыт для использования в работе.</w:t>
      </w:r>
    </w:p>
    <w:p w:rsidR="00C34330" w:rsidRPr="00C34330" w:rsidRDefault="00C34330" w:rsidP="00C343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C34330">
        <w:rPr>
          <w:rFonts w:ascii="Times New Roman" w:hAnsi="Times New Roman" w:cs="Times New Roman"/>
          <w:sz w:val="28"/>
          <w:szCs w:val="24"/>
        </w:rPr>
        <w:t>2.Рекомендовать профсоюзному комитету СГТУ:</w:t>
      </w:r>
    </w:p>
    <w:p w:rsidR="00C34330" w:rsidRPr="00C34330" w:rsidRDefault="00C34330" w:rsidP="00C34330">
      <w:pPr>
        <w:pStyle w:val="a4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C34330">
        <w:rPr>
          <w:rFonts w:ascii="Times New Roman" w:hAnsi="Times New Roman" w:cs="Times New Roman"/>
          <w:sz w:val="28"/>
          <w:szCs w:val="24"/>
        </w:rPr>
        <w:t>Продолжить работу по созданию условий обучения и быта студентов.</w:t>
      </w:r>
    </w:p>
    <w:p w:rsidR="00C34330" w:rsidRPr="00C34330" w:rsidRDefault="00C34330" w:rsidP="00C34330">
      <w:pPr>
        <w:pStyle w:val="a4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C34330">
        <w:rPr>
          <w:rFonts w:ascii="Times New Roman" w:hAnsi="Times New Roman" w:cs="Times New Roman"/>
          <w:sz w:val="28"/>
          <w:szCs w:val="24"/>
        </w:rPr>
        <w:t xml:space="preserve">Продолжить работу по вовлечению в профсоюз студентов, обучающихся на коммерческой основе. </w:t>
      </w:r>
    </w:p>
    <w:p w:rsidR="00C34330" w:rsidRPr="00C34330" w:rsidRDefault="00C34330" w:rsidP="00C3433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C34330">
        <w:rPr>
          <w:rFonts w:ascii="Times New Roman" w:hAnsi="Times New Roman" w:cs="Times New Roman"/>
          <w:sz w:val="28"/>
          <w:szCs w:val="24"/>
        </w:rPr>
        <w:lastRenderedPageBreak/>
        <w:t xml:space="preserve">3. Контроль за исполнением данного постановления возложить на главного специалиста (по работе с организациями профессионального образования) областной организации Профсоюза </w:t>
      </w:r>
      <w:proofErr w:type="spellStart"/>
      <w:r w:rsidRPr="00C34330">
        <w:rPr>
          <w:rFonts w:ascii="Times New Roman" w:hAnsi="Times New Roman" w:cs="Times New Roman"/>
          <w:sz w:val="28"/>
          <w:szCs w:val="24"/>
        </w:rPr>
        <w:t>М.В.Шкитину</w:t>
      </w:r>
      <w:proofErr w:type="spellEnd"/>
      <w:r w:rsidRPr="00C34330">
        <w:rPr>
          <w:rFonts w:ascii="Times New Roman" w:hAnsi="Times New Roman" w:cs="Times New Roman"/>
          <w:sz w:val="28"/>
          <w:szCs w:val="24"/>
        </w:rPr>
        <w:t>.</w:t>
      </w:r>
    </w:p>
    <w:p w:rsidR="00C34330" w:rsidRDefault="00C34330" w:rsidP="00C3433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C34330" w:rsidRPr="00C34330" w:rsidRDefault="00C34330" w:rsidP="00C3433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C34330" w:rsidRDefault="00C34330" w:rsidP="00C3433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C34330">
        <w:rPr>
          <w:rFonts w:ascii="Times New Roman" w:hAnsi="Times New Roman" w:cs="Times New Roman"/>
          <w:sz w:val="28"/>
          <w:szCs w:val="24"/>
        </w:rPr>
        <w:t>Председатель</w:t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proofErr w:type="spellStart"/>
      <w:r w:rsidRPr="00C34330">
        <w:rPr>
          <w:rFonts w:ascii="Times New Roman" w:hAnsi="Times New Roman" w:cs="Times New Roman"/>
          <w:sz w:val="28"/>
          <w:szCs w:val="24"/>
        </w:rPr>
        <w:t>Н.Н.Тимофеев</w:t>
      </w:r>
      <w:proofErr w:type="spellEnd"/>
    </w:p>
    <w:p w:rsidR="006536C1" w:rsidRPr="006536C1" w:rsidRDefault="006536C1" w:rsidP="00455442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0" w:name="_GoBack"/>
      <w:bookmarkEnd w:id="0"/>
    </w:p>
    <w:sectPr w:rsidR="006536C1" w:rsidRPr="006536C1" w:rsidSect="003429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3302A2"/>
    <w:multiLevelType w:val="multilevel"/>
    <w:tmpl w:val="70C8235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3624430B"/>
    <w:multiLevelType w:val="hybridMultilevel"/>
    <w:tmpl w:val="3CD4254A"/>
    <w:lvl w:ilvl="0" w:tplc="25963D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46230EF"/>
    <w:multiLevelType w:val="hybridMultilevel"/>
    <w:tmpl w:val="3CD4254A"/>
    <w:lvl w:ilvl="0" w:tplc="25963D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14DA3"/>
    <w:rsid w:val="00385FFF"/>
    <w:rsid w:val="003B4848"/>
    <w:rsid w:val="004279CC"/>
    <w:rsid w:val="00455442"/>
    <w:rsid w:val="006536C1"/>
    <w:rsid w:val="00914DA3"/>
    <w:rsid w:val="00C34330"/>
    <w:rsid w:val="00D65B6D"/>
    <w:rsid w:val="00D90C35"/>
    <w:rsid w:val="00DB1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D7CDB6-5F17-4818-BD55-D4620852A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4DA3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qFormat/>
    <w:rsid w:val="00914DA3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14DA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uiPriority w:val="1"/>
    <w:qFormat/>
    <w:rsid w:val="00914DA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14D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1062</Words>
  <Characters>6055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</dc:creator>
  <cp:keywords/>
  <dc:description/>
  <cp:lastModifiedBy>Dmitriy</cp:lastModifiedBy>
  <cp:revision>10</cp:revision>
  <cp:lastPrinted>2020-03-12T10:08:00Z</cp:lastPrinted>
  <dcterms:created xsi:type="dcterms:W3CDTF">2020-03-11T06:44:00Z</dcterms:created>
  <dcterms:modified xsi:type="dcterms:W3CDTF">2020-03-18T09:36:00Z</dcterms:modified>
</cp:coreProperties>
</file>